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C4E57">
      <w:pPr>
        <w:pStyle w:val="2"/>
        <w:keepNext w:val="0"/>
        <w:keepLines w:val="0"/>
        <w:pageBreakBefore w:val="0"/>
        <w:kinsoku/>
        <w:wordWrap/>
        <w:overflowPunct/>
        <w:bidi w:val="0"/>
        <w:spacing w:line="304" w:lineRule="auto"/>
      </w:pPr>
    </w:p>
    <w:p w14:paraId="449C3E02">
      <w:pPr>
        <w:pStyle w:val="2"/>
        <w:keepNext w:val="0"/>
        <w:keepLines w:val="0"/>
        <w:pageBreakBefore w:val="0"/>
        <w:kinsoku/>
        <w:wordWrap/>
        <w:overflowPunct/>
        <w:bidi w:val="0"/>
        <w:spacing w:line="305" w:lineRule="auto"/>
      </w:pPr>
    </w:p>
    <w:p w14:paraId="382CF1D8">
      <w:pPr>
        <w:pStyle w:val="2"/>
        <w:keepNext w:val="0"/>
        <w:keepLines w:val="0"/>
        <w:pageBreakBefore w:val="0"/>
        <w:widowControl/>
        <w:kinsoku/>
        <w:wordWrap/>
        <w:overflowPunct/>
        <w:topLinePunct w:val="0"/>
        <w:autoSpaceDE w:val="0"/>
        <w:autoSpaceDN w:val="0"/>
        <w:bidi w:val="0"/>
        <w:adjustRightInd w:val="0"/>
        <w:snapToGrid w:val="0"/>
        <w:spacing w:line="250" w:lineRule="auto"/>
        <w:ind w:firstLine="880" w:firstLineChars="200"/>
        <w:jc w:val="both"/>
        <w:textAlignment w:val="baseline"/>
        <w:rPr>
          <w:rFonts w:hint="default" w:ascii="方正小标宋简体" w:hAnsi="方正小标宋简体" w:eastAsia="方正小标宋简体" w:cs="方正小标宋简体"/>
          <w:color w:val="000000"/>
          <w:sz w:val="44"/>
          <w:lang w:val="en-US" w:eastAsia="zh-CN"/>
        </w:rPr>
      </w:pPr>
      <w:r>
        <w:rPr>
          <w:rFonts w:hint="eastAsia" w:ascii="方正小标宋简体" w:hAnsi="方正小标宋简体" w:eastAsia="方正小标宋简体" w:cs="方正小标宋简体"/>
          <w:color w:val="000000"/>
          <w:sz w:val="44"/>
          <w:lang w:val="en-US" w:eastAsia="zh-CN"/>
        </w:rPr>
        <w:t>四川宜叙高速公路开发有限责任公司</w:t>
      </w:r>
    </w:p>
    <w:p w14:paraId="7FE27747">
      <w:pPr>
        <w:pStyle w:val="2"/>
        <w:keepNext w:val="0"/>
        <w:keepLines w:val="0"/>
        <w:pageBreakBefore w:val="0"/>
        <w:widowControl/>
        <w:kinsoku/>
        <w:wordWrap/>
        <w:overflowPunct/>
        <w:topLinePunct w:val="0"/>
        <w:autoSpaceDE w:val="0"/>
        <w:autoSpaceDN w:val="0"/>
        <w:bidi w:val="0"/>
        <w:adjustRightInd w:val="0"/>
        <w:snapToGrid w:val="0"/>
        <w:spacing w:line="250" w:lineRule="auto"/>
        <w:ind w:firstLine="3080" w:firstLineChars="700"/>
        <w:jc w:val="both"/>
        <w:textAlignment w:val="baseline"/>
      </w:pPr>
      <w:r>
        <w:rPr>
          <w:rFonts w:hint="eastAsia" w:ascii="方正小标宋简体" w:hAnsi="方正小标宋简体" w:eastAsia="方正小标宋简体" w:cs="方正小标宋简体"/>
          <w:color w:val="000000"/>
          <w:sz w:val="44"/>
          <w:lang w:val="en-US" w:eastAsia="zh-CN"/>
        </w:rPr>
        <w:t>网络服务项目</w:t>
      </w:r>
    </w:p>
    <w:p w14:paraId="482951FB">
      <w:pPr>
        <w:pStyle w:val="2"/>
        <w:keepNext w:val="0"/>
        <w:keepLines w:val="0"/>
        <w:pageBreakBefore w:val="0"/>
        <w:kinsoku/>
        <w:wordWrap/>
        <w:overflowPunct/>
        <w:bidi w:val="0"/>
        <w:spacing w:line="250" w:lineRule="auto"/>
      </w:pPr>
    </w:p>
    <w:p w14:paraId="4A9DC2EC">
      <w:pPr>
        <w:pStyle w:val="2"/>
        <w:keepNext w:val="0"/>
        <w:keepLines w:val="0"/>
        <w:pageBreakBefore w:val="0"/>
        <w:kinsoku/>
        <w:wordWrap/>
        <w:overflowPunct/>
        <w:bidi w:val="0"/>
        <w:spacing w:line="250" w:lineRule="auto"/>
      </w:pPr>
    </w:p>
    <w:p w14:paraId="14FD1A58">
      <w:pPr>
        <w:pStyle w:val="2"/>
        <w:keepNext w:val="0"/>
        <w:keepLines w:val="0"/>
        <w:pageBreakBefore w:val="0"/>
        <w:kinsoku/>
        <w:wordWrap/>
        <w:overflowPunct/>
        <w:bidi w:val="0"/>
        <w:spacing w:line="250" w:lineRule="auto"/>
      </w:pPr>
    </w:p>
    <w:p w14:paraId="3E8D9028">
      <w:pPr>
        <w:pStyle w:val="2"/>
        <w:keepNext w:val="0"/>
        <w:keepLines w:val="0"/>
        <w:pageBreakBefore w:val="0"/>
        <w:kinsoku/>
        <w:wordWrap/>
        <w:overflowPunct/>
        <w:bidi w:val="0"/>
        <w:spacing w:line="250" w:lineRule="auto"/>
      </w:pPr>
    </w:p>
    <w:p w14:paraId="14EA2636">
      <w:pPr>
        <w:pStyle w:val="2"/>
        <w:keepNext w:val="0"/>
        <w:keepLines w:val="0"/>
        <w:pageBreakBefore w:val="0"/>
        <w:kinsoku/>
        <w:wordWrap/>
        <w:overflowPunct/>
        <w:bidi w:val="0"/>
        <w:spacing w:line="250" w:lineRule="auto"/>
      </w:pPr>
    </w:p>
    <w:p w14:paraId="0FC38FFD">
      <w:pPr>
        <w:pStyle w:val="2"/>
        <w:keepNext w:val="0"/>
        <w:keepLines w:val="0"/>
        <w:pageBreakBefore w:val="0"/>
        <w:kinsoku/>
        <w:wordWrap/>
        <w:overflowPunct/>
        <w:bidi w:val="0"/>
        <w:spacing w:line="250" w:lineRule="auto"/>
      </w:pPr>
    </w:p>
    <w:p w14:paraId="1C7B7EAA">
      <w:pPr>
        <w:pStyle w:val="2"/>
        <w:keepNext w:val="0"/>
        <w:keepLines w:val="0"/>
        <w:pageBreakBefore w:val="0"/>
        <w:kinsoku/>
        <w:wordWrap/>
        <w:overflowPunct/>
        <w:bidi w:val="0"/>
        <w:spacing w:line="250" w:lineRule="auto"/>
      </w:pPr>
    </w:p>
    <w:p w14:paraId="6BE57F56">
      <w:pPr>
        <w:pStyle w:val="2"/>
        <w:keepNext w:val="0"/>
        <w:keepLines w:val="0"/>
        <w:pageBreakBefore w:val="0"/>
        <w:kinsoku/>
        <w:wordWrap/>
        <w:overflowPunct/>
        <w:bidi w:val="0"/>
        <w:spacing w:line="250" w:lineRule="auto"/>
      </w:pPr>
    </w:p>
    <w:p w14:paraId="4BCB4E3B">
      <w:pPr>
        <w:pStyle w:val="2"/>
        <w:keepNext w:val="0"/>
        <w:keepLines w:val="0"/>
        <w:pageBreakBefore w:val="0"/>
        <w:kinsoku/>
        <w:wordWrap/>
        <w:overflowPunct/>
        <w:bidi w:val="0"/>
        <w:spacing w:line="250" w:lineRule="auto"/>
      </w:pPr>
    </w:p>
    <w:p w14:paraId="7340C2E9">
      <w:pPr>
        <w:pStyle w:val="2"/>
        <w:keepNext w:val="0"/>
        <w:keepLines w:val="0"/>
        <w:pageBreakBefore w:val="0"/>
        <w:kinsoku/>
        <w:wordWrap/>
        <w:overflowPunct/>
        <w:bidi w:val="0"/>
        <w:spacing w:line="250" w:lineRule="auto"/>
      </w:pPr>
    </w:p>
    <w:p w14:paraId="5BFD5F50">
      <w:pPr>
        <w:pStyle w:val="2"/>
        <w:keepNext w:val="0"/>
        <w:keepLines w:val="0"/>
        <w:pageBreakBefore w:val="0"/>
        <w:kinsoku/>
        <w:wordWrap/>
        <w:overflowPunct/>
        <w:bidi w:val="0"/>
        <w:spacing w:line="250" w:lineRule="auto"/>
      </w:pPr>
    </w:p>
    <w:p w14:paraId="29E503A8">
      <w:pPr>
        <w:pStyle w:val="2"/>
        <w:keepNext w:val="0"/>
        <w:keepLines w:val="0"/>
        <w:pageBreakBefore w:val="0"/>
        <w:kinsoku/>
        <w:wordWrap/>
        <w:overflowPunct/>
        <w:bidi w:val="0"/>
        <w:spacing w:line="250" w:lineRule="auto"/>
      </w:pPr>
    </w:p>
    <w:p w14:paraId="243CA30C">
      <w:pPr>
        <w:pStyle w:val="2"/>
        <w:keepNext w:val="0"/>
        <w:keepLines w:val="0"/>
        <w:pageBreakBefore w:val="0"/>
        <w:kinsoku/>
        <w:wordWrap/>
        <w:overflowPunct/>
        <w:bidi w:val="0"/>
        <w:spacing w:line="250" w:lineRule="auto"/>
      </w:pPr>
    </w:p>
    <w:p w14:paraId="3B9B0BF2">
      <w:pPr>
        <w:pStyle w:val="2"/>
        <w:keepNext w:val="0"/>
        <w:keepLines w:val="0"/>
        <w:pageBreakBefore w:val="0"/>
        <w:kinsoku/>
        <w:wordWrap/>
        <w:overflowPunct/>
        <w:bidi w:val="0"/>
        <w:spacing w:line="250" w:lineRule="auto"/>
      </w:pPr>
    </w:p>
    <w:p w14:paraId="15A09045">
      <w:pPr>
        <w:pStyle w:val="2"/>
        <w:keepNext w:val="0"/>
        <w:keepLines w:val="0"/>
        <w:pageBreakBefore w:val="0"/>
        <w:kinsoku/>
        <w:wordWrap/>
        <w:overflowPunct/>
        <w:bidi w:val="0"/>
        <w:spacing w:line="250" w:lineRule="auto"/>
      </w:pPr>
    </w:p>
    <w:p w14:paraId="2CB180EA">
      <w:pPr>
        <w:keepNext w:val="0"/>
        <w:keepLines w:val="0"/>
        <w:pageBreakBefore w:val="0"/>
        <w:kinsoku/>
        <w:wordWrap/>
        <w:overflowPunct/>
        <w:bidi w:val="0"/>
        <w:spacing w:before="270" w:line="222" w:lineRule="auto"/>
        <w:ind w:firstLine="1576" w:firstLineChars="200"/>
        <w:outlineLvl w:val="0"/>
        <w:rPr>
          <w:rFonts w:hint="default" w:ascii="宋体" w:hAnsi="宋体" w:eastAsia="宋体" w:cs="宋体"/>
          <w:spacing w:val="-21"/>
          <w:sz w:val="83"/>
          <w:szCs w:val="83"/>
          <w:lang w:val="en-US" w:eastAsia="zh-CN"/>
          <w14:textOutline w14:w="15255" w14:cap="sq" w14:cmpd="sng">
            <w14:solidFill>
              <w14:srgbClr w14:val="000000"/>
            </w14:solidFill>
            <w14:prstDash w14:val="solid"/>
            <w14:bevel/>
          </w14:textOutline>
        </w:rPr>
      </w:pPr>
      <w:r>
        <w:rPr>
          <w:rFonts w:hint="eastAsia" w:ascii="宋体" w:hAnsi="宋体" w:eastAsia="宋体" w:cs="宋体"/>
          <w:spacing w:val="-21"/>
          <w:sz w:val="83"/>
          <w:szCs w:val="83"/>
          <w:lang w:val="en-US" w:eastAsia="zh-CN"/>
          <w14:textOutline w14:w="15255" w14:cap="sq" w14:cmpd="sng">
            <w14:solidFill>
              <w14:srgbClr w14:val="000000"/>
            </w14:solidFill>
            <w14:prstDash w14:val="solid"/>
            <w14:bevel/>
          </w14:textOutline>
        </w:rPr>
        <w:t>竞争性谈判文件</w:t>
      </w:r>
    </w:p>
    <w:p w14:paraId="14A501D7">
      <w:pPr>
        <w:pStyle w:val="2"/>
        <w:keepNext w:val="0"/>
        <w:keepLines w:val="0"/>
        <w:pageBreakBefore w:val="0"/>
        <w:kinsoku/>
        <w:wordWrap/>
        <w:overflowPunct/>
        <w:bidi w:val="0"/>
        <w:spacing w:line="242" w:lineRule="auto"/>
      </w:pPr>
    </w:p>
    <w:p w14:paraId="292C5080">
      <w:pPr>
        <w:pStyle w:val="2"/>
        <w:keepNext w:val="0"/>
        <w:keepLines w:val="0"/>
        <w:pageBreakBefore w:val="0"/>
        <w:kinsoku/>
        <w:wordWrap/>
        <w:overflowPunct/>
        <w:bidi w:val="0"/>
        <w:spacing w:line="242" w:lineRule="auto"/>
      </w:pPr>
    </w:p>
    <w:p w14:paraId="13F55E15">
      <w:pPr>
        <w:pStyle w:val="2"/>
        <w:keepNext w:val="0"/>
        <w:keepLines w:val="0"/>
        <w:pageBreakBefore w:val="0"/>
        <w:kinsoku/>
        <w:wordWrap/>
        <w:overflowPunct/>
        <w:bidi w:val="0"/>
        <w:spacing w:line="242" w:lineRule="auto"/>
      </w:pPr>
    </w:p>
    <w:p w14:paraId="1AB120F3">
      <w:pPr>
        <w:pStyle w:val="2"/>
        <w:keepNext w:val="0"/>
        <w:keepLines w:val="0"/>
        <w:pageBreakBefore w:val="0"/>
        <w:kinsoku/>
        <w:wordWrap/>
        <w:overflowPunct/>
        <w:bidi w:val="0"/>
        <w:spacing w:line="242" w:lineRule="auto"/>
        <w:ind w:firstLine="840" w:firstLineChars="400"/>
        <w:rPr>
          <w:rFonts w:hint="default" w:eastAsia="宋体"/>
          <w:lang w:val="en-US" w:eastAsia="zh-CN"/>
        </w:rPr>
      </w:pPr>
    </w:p>
    <w:p w14:paraId="083C1FCA">
      <w:pPr>
        <w:pStyle w:val="2"/>
        <w:keepNext w:val="0"/>
        <w:keepLines w:val="0"/>
        <w:pageBreakBefore w:val="0"/>
        <w:kinsoku/>
        <w:wordWrap/>
        <w:overflowPunct/>
        <w:bidi w:val="0"/>
        <w:spacing w:line="242" w:lineRule="auto"/>
      </w:pPr>
    </w:p>
    <w:p w14:paraId="36C5865B">
      <w:pPr>
        <w:pStyle w:val="2"/>
        <w:keepNext w:val="0"/>
        <w:keepLines w:val="0"/>
        <w:pageBreakBefore w:val="0"/>
        <w:kinsoku/>
        <w:wordWrap/>
        <w:overflowPunct/>
        <w:bidi w:val="0"/>
        <w:spacing w:line="242" w:lineRule="auto"/>
      </w:pPr>
    </w:p>
    <w:p w14:paraId="24A4F5B4">
      <w:pPr>
        <w:pStyle w:val="2"/>
        <w:keepNext w:val="0"/>
        <w:keepLines w:val="0"/>
        <w:pageBreakBefore w:val="0"/>
        <w:kinsoku/>
        <w:wordWrap/>
        <w:overflowPunct/>
        <w:bidi w:val="0"/>
        <w:spacing w:line="242" w:lineRule="auto"/>
      </w:pPr>
    </w:p>
    <w:p w14:paraId="76CE08F3">
      <w:pPr>
        <w:pStyle w:val="2"/>
        <w:keepNext w:val="0"/>
        <w:keepLines w:val="0"/>
        <w:pageBreakBefore w:val="0"/>
        <w:kinsoku/>
        <w:wordWrap/>
        <w:overflowPunct/>
        <w:bidi w:val="0"/>
        <w:spacing w:line="242" w:lineRule="auto"/>
      </w:pPr>
    </w:p>
    <w:p w14:paraId="2E97FECF">
      <w:pPr>
        <w:pStyle w:val="2"/>
        <w:keepNext w:val="0"/>
        <w:keepLines w:val="0"/>
        <w:pageBreakBefore w:val="0"/>
        <w:kinsoku/>
        <w:wordWrap/>
        <w:overflowPunct/>
        <w:bidi w:val="0"/>
        <w:spacing w:line="242" w:lineRule="auto"/>
      </w:pPr>
    </w:p>
    <w:p w14:paraId="2D342E46">
      <w:pPr>
        <w:pStyle w:val="2"/>
        <w:keepNext w:val="0"/>
        <w:keepLines w:val="0"/>
        <w:pageBreakBefore w:val="0"/>
        <w:kinsoku/>
        <w:wordWrap/>
        <w:overflowPunct/>
        <w:bidi w:val="0"/>
        <w:spacing w:line="242" w:lineRule="auto"/>
      </w:pPr>
    </w:p>
    <w:p w14:paraId="322CA138">
      <w:pPr>
        <w:pStyle w:val="2"/>
        <w:keepNext w:val="0"/>
        <w:keepLines w:val="0"/>
        <w:pageBreakBefore w:val="0"/>
        <w:kinsoku/>
        <w:wordWrap/>
        <w:overflowPunct/>
        <w:bidi w:val="0"/>
        <w:spacing w:line="242" w:lineRule="auto"/>
      </w:pPr>
    </w:p>
    <w:p w14:paraId="3BE56A06">
      <w:pPr>
        <w:pStyle w:val="2"/>
        <w:keepNext w:val="0"/>
        <w:keepLines w:val="0"/>
        <w:pageBreakBefore w:val="0"/>
        <w:kinsoku/>
        <w:wordWrap/>
        <w:overflowPunct/>
        <w:bidi w:val="0"/>
        <w:spacing w:line="243" w:lineRule="auto"/>
      </w:pPr>
    </w:p>
    <w:p w14:paraId="28529C54">
      <w:pPr>
        <w:pStyle w:val="2"/>
        <w:keepNext w:val="0"/>
        <w:keepLines w:val="0"/>
        <w:pageBreakBefore w:val="0"/>
        <w:kinsoku/>
        <w:wordWrap/>
        <w:overflowPunct/>
        <w:bidi w:val="0"/>
        <w:spacing w:line="243" w:lineRule="auto"/>
      </w:pPr>
    </w:p>
    <w:p w14:paraId="554463AE">
      <w:pPr>
        <w:pStyle w:val="2"/>
        <w:keepNext w:val="0"/>
        <w:keepLines w:val="0"/>
        <w:pageBreakBefore w:val="0"/>
        <w:kinsoku/>
        <w:wordWrap/>
        <w:overflowPunct/>
        <w:bidi w:val="0"/>
        <w:spacing w:line="243" w:lineRule="auto"/>
      </w:pPr>
    </w:p>
    <w:p w14:paraId="7E3D77F8">
      <w:pPr>
        <w:pStyle w:val="2"/>
        <w:keepNext w:val="0"/>
        <w:keepLines w:val="0"/>
        <w:pageBreakBefore w:val="0"/>
        <w:kinsoku/>
        <w:wordWrap/>
        <w:overflowPunct/>
        <w:bidi w:val="0"/>
        <w:spacing w:line="243" w:lineRule="auto"/>
      </w:pPr>
    </w:p>
    <w:p w14:paraId="27592119">
      <w:pPr>
        <w:pStyle w:val="2"/>
        <w:keepNext w:val="0"/>
        <w:keepLines w:val="0"/>
        <w:pageBreakBefore w:val="0"/>
        <w:kinsoku/>
        <w:wordWrap/>
        <w:overflowPunct/>
        <w:bidi w:val="0"/>
        <w:spacing w:line="243" w:lineRule="auto"/>
      </w:pPr>
    </w:p>
    <w:p w14:paraId="08301225">
      <w:pPr>
        <w:pStyle w:val="2"/>
        <w:keepNext w:val="0"/>
        <w:keepLines w:val="0"/>
        <w:pageBreakBefore w:val="0"/>
        <w:kinsoku/>
        <w:wordWrap/>
        <w:overflowPunct/>
        <w:bidi w:val="0"/>
        <w:spacing w:line="243" w:lineRule="auto"/>
      </w:pPr>
    </w:p>
    <w:p w14:paraId="4F117C62">
      <w:pPr>
        <w:pStyle w:val="2"/>
        <w:keepNext w:val="0"/>
        <w:keepLines w:val="0"/>
        <w:pageBreakBefore w:val="0"/>
        <w:kinsoku/>
        <w:wordWrap/>
        <w:overflowPunct/>
        <w:bidi w:val="0"/>
        <w:spacing w:line="243" w:lineRule="auto"/>
      </w:pPr>
    </w:p>
    <w:p w14:paraId="30FF7D86">
      <w:pPr>
        <w:keepNext w:val="0"/>
        <w:keepLines w:val="0"/>
        <w:pageBreakBefore w:val="0"/>
        <w:kinsoku/>
        <w:wordWrap/>
        <w:overflowPunct/>
        <w:bidi w:val="0"/>
        <w:spacing w:before="101" w:line="840" w:lineRule="exact"/>
        <w:ind w:left="1136"/>
        <w:rPr>
          <w:rFonts w:ascii="宋体" w:hAnsi="宋体" w:eastAsia="宋体" w:cs="宋体"/>
          <w:sz w:val="31"/>
          <w:szCs w:val="31"/>
        </w:rPr>
      </w:pPr>
      <w:r>
        <w:rPr>
          <w:rFonts w:ascii="宋体" w:hAnsi="宋体" w:eastAsia="宋体" w:cs="宋体"/>
          <w:spacing w:val="10"/>
          <w:position w:val="40"/>
          <w:sz w:val="31"/>
          <w:szCs w:val="31"/>
          <w14:textOutline w14:w="5793" w14:cap="sq" w14:cmpd="sng">
            <w14:solidFill>
              <w14:srgbClr w14:val="000000"/>
            </w14:solidFill>
            <w14:prstDash w14:val="solid"/>
            <w14:bevel/>
          </w14:textOutline>
        </w:rPr>
        <w:t>招标人：四川</w:t>
      </w:r>
      <w:r>
        <w:rPr>
          <w:rFonts w:hint="eastAsia" w:ascii="宋体" w:hAnsi="宋体" w:eastAsia="宋体" w:cs="宋体"/>
          <w:spacing w:val="10"/>
          <w:position w:val="40"/>
          <w:sz w:val="31"/>
          <w:szCs w:val="31"/>
          <w:lang w:val="en-US" w:eastAsia="zh-CN"/>
          <w14:textOutline w14:w="5793" w14:cap="sq" w14:cmpd="sng">
            <w14:solidFill>
              <w14:srgbClr w14:val="000000"/>
            </w14:solidFill>
            <w14:prstDash w14:val="solid"/>
            <w14:bevel/>
          </w14:textOutline>
        </w:rPr>
        <w:t>宜叙</w:t>
      </w:r>
      <w:r>
        <w:rPr>
          <w:rFonts w:ascii="宋体" w:hAnsi="宋体" w:eastAsia="宋体" w:cs="宋体"/>
          <w:spacing w:val="10"/>
          <w:position w:val="40"/>
          <w:sz w:val="31"/>
          <w:szCs w:val="31"/>
          <w14:textOutline w14:w="5793" w14:cap="sq" w14:cmpd="sng">
            <w14:solidFill>
              <w14:srgbClr w14:val="000000"/>
            </w14:solidFill>
            <w14:prstDash w14:val="solid"/>
            <w14:bevel/>
          </w14:textOutline>
        </w:rPr>
        <w:t>高速公路开发有限责任公司</w:t>
      </w:r>
    </w:p>
    <w:p w14:paraId="0CA8FF3D">
      <w:pPr>
        <w:keepNext w:val="0"/>
        <w:keepLines w:val="0"/>
        <w:pageBreakBefore w:val="0"/>
        <w:kinsoku/>
        <w:wordWrap/>
        <w:overflowPunct/>
        <w:bidi w:val="0"/>
        <w:spacing w:before="1" w:line="224" w:lineRule="auto"/>
        <w:ind w:left="322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二○二</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8"/>
          <w:sz w:val="31"/>
          <w:szCs w:val="31"/>
          <w14:textOutline w14:w="5793" w14:cap="sq" w14:cmpd="sng">
            <w14:solidFill>
              <w14:srgbClr w14:val="000000"/>
            </w14:solidFill>
            <w14:prstDash w14:val="solid"/>
            <w14:bevel/>
          </w14:textOutline>
        </w:rPr>
        <w:t>年</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八</w:t>
      </w:r>
      <w:r>
        <w:rPr>
          <w:rFonts w:ascii="宋体" w:hAnsi="宋体" w:eastAsia="宋体" w:cs="宋体"/>
          <w:spacing w:val="8"/>
          <w:sz w:val="31"/>
          <w:szCs w:val="31"/>
          <w14:textOutline w14:w="5793" w14:cap="sq" w14:cmpd="sng">
            <w14:solidFill>
              <w14:srgbClr w14:val="000000"/>
            </w14:solidFill>
            <w14:prstDash w14:val="solid"/>
            <w14:bevel/>
          </w14:textOutline>
        </w:rPr>
        <w:t>月</w:t>
      </w:r>
    </w:p>
    <w:p w14:paraId="42D11642">
      <w:pPr>
        <w:keepNext w:val="0"/>
        <w:keepLines w:val="0"/>
        <w:pageBreakBefore w:val="0"/>
        <w:kinsoku/>
        <w:wordWrap/>
        <w:overflowPunct/>
        <w:bidi w:val="0"/>
        <w:spacing w:line="224" w:lineRule="auto"/>
        <w:rPr>
          <w:rFonts w:ascii="宋体" w:hAnsi="宋体" w:eastAsia="宋体" w:cs="宋体"/>
          <w:sz w:val="31"/>
          <w:szCs w:val="31"/>
        </w:rPr>
        <w:sectPr>
          <w:pgSz w:w="11906" w:h="16839"/>
          <w:pgMar w:top="1431" w:right="1785" w:bottom="0" w:left="1785" w:header="0" w:footer="0" w:gutter="0"/>
          <w:pgNumType w:fmt="decimal"/>
          <w:cols w:space="720" w:num="1"/>
        </w:sectPr>
      </w:pPr>
    </w:p>
    <w:p w14:paraId="729D432B">
      <w:pPr>
        <w:pStyle w:val="2"/>
        <w:keepNext w:val="0"/>
        <w:keepLines w:val="0"/>
        <w:pageBreakBefore w:val="0"/>
        <w:kinsoku/>
        <w:wordWrap/>
        <w:overflowPunct/>
        <w:bidi w:val="0"/>
        <w:spacing w:line="250" w:lineRule="auto"/>
      </w:pPr>
    </w:p>
    <w:p w14:paraId="2DAA7614">
      <w:pPr>
        <w:pStyle w:val="2"/>
        <w:keepNext w:val="0"/>
        <w:keepLines w:val="0"/>
        <w:pageBreakBefore w:val="0"/>
        <w:kinsoku/>
        <w:wordWrap/>
        <w:overflowPunct/>
        <w:bidi w:val="0"/>
        <w:spacing w:line="251" w:lineRule="auto"/>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CAF0321">
          <w:pPr>
            <w:keepNext w:val="0"/>
            <w:keepLines w:val="0"/>
            <w:pageBreakBefore w:val="0"/>
            <w:kinsoku/>
            <w:wordWrap/>
            <w:overflowPunct/>
            <w:bidi w:val="0"/>
            <w:spacing w:before="139" w:line="225" w:lineRule="auto"/>
            <w:ind w:left="4076"/>
            <w:rPr>
              <w:rFonts w:hint="eastAsia" w:ascii="方正小标宋简体" w:hAnsi="方正小标宋简体" w:eastAsia="方正小标宋简体" w:cs="方正小标宋简体"/>
              <w:snapToGrid w:val="0"/>
              <w:color w:val="000000"/>
              <w:kern w:val="0"/>
              <w:sz w:val="44"/>
              <w:szCs w:val="21"/>
              <w:lang w:val="en-US" w:eastAsia="zh-CN" w:bidi="ar-SA"/>
            </w:rPr>
          </w:pPr>
          <w:r>
            <w:rPr>
              <w:rFonts w:hint="eastAsia" w:ascii="方正小标宋简体" w:hAnsi="方正小标宋简体" w:eastAsia="方正小标宋简体" w:cs="方正小标宋简体"/>
              <w:snapToGrid w:val="0"/>
              <w:color w:val="000000"/>
              <w:kern w:val="0"/>
              <w:sz w:val="44"/>
              <w:szCs w:val="21"/>
              <w:lang w:val="en-US" w:eastAsia="zh-CN" w:bidi="ar-SA"/>
            </w:rPr>
            <w:t>目录</w:t>
          </w:r>
        </w:p>
        <w:p w14:paraId="626EE750">
          <w:pPr>
            <w:pStyle w:val="2"/>
            <w:keepNext w:val="0"/>
            <w:keepLines w:val="0"/>
            <w:pageBreakBefore w:val="0"/>
            <w:kinsoku/>
            <w:wordWrap/>
            <w:overflowPunct/>
            <w:bidi w:val="0"/>
            <w:spacing w:line="301" w:lineRule="auto"/>
          </w:pPr>
        </w:p>
        <w:p w14:paraId="2E7BE24A">
          <w:pPr>
            <w:pStyle w:val="2"/>
            <w:keepNext w:val="0"/>
            <w:keepLines w:val="0"/>
            <w:pageBreakBefore w:val="0"/>
            <w:kinsoku/>
            <w:wordWrap/>
            <w:overflowPunct/>
            <w:bidi w:val="0"/>
            <w:spacing w:line="302" w:lineRule="auto"/>
          </w:pPr>
        </w:p>
        <w:p w14:paraId="56FA3274">
          <w:pPr>
            <w:keepNext w:val="0"/>
            <w:keepLines w:val="0"/>
            <w:pageBreakBefore w:val="0"/>
            <w:tabs>
              <w:tab w:val="right" w:leader="dot" w:pos="9287"/>
            </w:tabs>
            <w:kinsoku/>
            <w:wordWrap/>
            <w:overflowPunct/>
            <w:bidi w:val="0"/>
            <w:spacing w:before="91" w:line="185"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第一章竞争性谈判公告</w:t>
          </w:r>
          <w:r>
            <w:rPr>
              <w:rFonts w:ascii="宋体" w:hAnsi="宋体" w:eastAsia="宋体" w:cs="宋体"/>
              <w:sz w:val="28"/>
              <w:szCs w:val="28"/>
            </w:rPr>
            <w:tab/>
          </w:r>
          <w:r>
            <w:rPr>
              <w:rFonts w:hint="eastAsia" w:ascii="宋体" w:hAnsi="宋体" w:eastAsia="宋体" w:cs="宋体"/>
              <w:sz w:val="28"/>
              <w:szCs w:val="28"/>
              <w:lang w:val="en-US" w:eastAsia="zh-CN"/>
            </w:rPr>
            <w:t>1</w:t>
          </w:r>
        </w:p>
        <w:p w14:paraId="2BAF6F29">
          <w:pPr>
            <w:pStyle w:val="2"/>
            <w:keepNext w:val="0"/>
            <w:keepLines w:val="0"/>
            <w:pageBreakBefore w:val="0"/>
            <w:kinsoku/>
            <w:wordWrap/>
            <w:overflowPunct/>
            <w:bidi w:val="0"/>
            <w:spacing w:line="351" w:lineRule="auto"/>
          </w:pPr>
        </w:p>
        <w:p w14:paraId="2C7105D8">
          <w:pPr>
            <w:keepNext w:val="0"/>
            <w:keepLines w:val="0"/>
            <w:pageBreakBefore w:val="0"/>
            <w:tabs>
              <w:tab w:val="right" w:leader="dot" w:pos="9287"/>
            </w:tabs>
            <w:kinsoku/>
            <w:wordWrap/>
            <w:overflowPunct/>
            <w:bidi w:val="0"/>
            <w:spacing w:before="91" w:line="185"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第二章投标人须知</w:t>
          </w:r>
          <w:r>
            <w:rPr>
              <w:rFonts w:ascii="宋体" w:hAnsi="宋体" w:eastAsia="宋体" w:cs="宋体"/>
              <w:sz w:val="28"/>
              <w:szCs w:val="28"/>
            </w:rPr>
            <w:tab/>
          </w:r>
          <w:r>
            <w:rPr>
              <w:rFonts w:hint="eastAsia" w:ascii="宋体" w:hAnsi="宋体" w:eastAsia="宋体" w:cs="宋体"/>
              <w:sz w:val="28"/>
              <w:szCs w:val="28"/>
              <w:lang w:val="en-US" w:eastAsia="zh-CN"/>
            </w:rPr>
            <w:t>6</w:t>
          </w:r>
        </w:p>
        <w:p w14:paraId="6ACDAEA1">
          <w:pPr>
            <w:pStyle w:val="2"/>
            <w:keepNext w:val="0"/>
            <w:keepLines w:val="0"/>
            <w:pageBreakBefore w:val="0"/>
            <w:kinsoku/>
            <w:wordWrap/>
            <w:overflowPunct/>
            <w:bidi w:val="0"/>
            <w:spacing w:line="352" w:lineRule="auto"/>
          </w:pPr>
        </w:p>
        <w:p w14:paraId="7B0B0DB0">
          <w:pPr>
            <w:keepNext w:val="0"/>
            <w:keepLines w:val="0"/>
            <w:pageBreakBefore w:val="0"/>
            <w:tabs>
              <w:tab w:val="right" w:leader="dot" w:pos="9287"/>
            </w:tabs>
            <w:kinsoku/>
            <w:wordWrap/>
            <w:overflowPunct/>
            <w:bidi w:val="0"/>
            <w:spacing w:before="91" w:line="186"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第三章评标办法</w:t>
          </w:r>
          <w:r>
            <w:rPr>
              <w:rFonts w:ascii="宋体" w:hAnsi="宋体" w:eastAsia="宋体" w:cs="宋体"/>
              <w:sz w:val="28"/>
              <w:szCs w:val="28"/>
            </w:rPr>
            <w:tab/>
          </w:r>
          <w:r>
            <w:rPr>
              <w:rFonts w:hint="eastAsia" w:ascii="宋体" w:hAnsi="宋体" w:eastAsia="宋体" w:cs="宋体"/>
              <w:sz w:val="28"/>
              <w:szCs w:val="28"/>
              <w:lang w:val="en-US" w:eastAsia="zh-CN"/>
            </w:rPr>
            <w:t>11</w:t>
          </w:r>
        </w:p>
        <w:p w14:paraId="3ED7BADA">
          <w:pPr>
            <w:pStyle w:val="2"/>
            <w:keepNext w:val="0"/>
            <w:keepLines w:val="0"/>
            <w:pageBreakBefore w:val="0"/>
            <w:kinsoku/>
            <w:wordWrap/>
            <w:overflowPunct/>
            <w:bidi w:val="0"/>
            <w:spacing w:line="353" w:lineRule="auto"/>
          </w:pPr>
        </w:p>
        <w:p w14:paraId="269CE550">
          <w:pPr>
            <w:keepNext w:val="0"/>
            <w:keepLines w:val="0"/>
            <w:pageBreakBefore w:val="0"/>
            <w:tabs>
              <w:tab w:val="right" w:leader="dot" w:pos="9287"/>
            </w:tabs>
            <w:kinsoku/>
            <w:wordWrap/>
            <w:overflowPunct/>
            <w:bidi w:val="0"/>
            <w:spacing w:before="91" w:line="186"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第四章投标文件格式</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18</w:t>
          </w:r>
        </w:p>
        <w:p w14:paraId="43B30FFC">
          <w:pPr>
            <w:keepNext w:val="0"/>
            <w:keepLines w:val="0"/>
            <w:pageBreakBefore w:val="0"/>
            <w:tabs>
              <w:tab w:val="right" w:leader="dot" w:pos="9287"/>
            </w:tabs>
            <w:kinsoku/>
            <w:wordWrap/>
            <w:overflowPunct/>
            <w:bidi w:val="0"/>
            <w:spacing w:before="91" w:line="186" w:lineRule="auto"/>
            <w:rPr>
              <w:rFonts w:hint="eastAsia" w:ascii="宋体" w:hAnsi="宋体" w:eastAsia="宋体" w:cs="宋体"/>
              <w:sz w:val="28"/>
              <w:szCs w:val="28"/>
              <w:lang w:val="en-US" w:eastAsia="zh-CN"/>
            </w:rPr>
          </w:pPr>
        </w:p>
        <w:p w14:paraId="7149F367">
          <w:pPr>
            <w:keepNext w:val="0"/>
            <w:keepLines w:val="0"/>
            <w:pageBreakBefore w:val="0"/>
            <w:tabs>
              <w:tab w:val="right" w:leader="dot" w:pos="9287"/>
            </w:tabs>
            <w:kinsoku/>
            <w:wordWrap/>
            <w:overflowPunct/>
            <w:bidi w:val="0"/>
            <w:spacing w:before="92" w:line="219" w:lineRule="auto"/>
            <w:rPr>
              <w:rFonts w:ascii="宋体" w:hAnsi="宋体" w:eastAsia="宋体" w:cs="宋体"/>
              <w:sz w:val="28"/>
              <w:szCs w:val="28"/>
            </w:rPr>
          </w:pPr>
        </w:p>
      </w:sdtContent>
    </w:sdt>
    <w:p w14:paraId="78EA2FAD">
      <w:pPr>
        <w:keepNext w:val="0"/>
        <w:keepLines w:val="0"/>
        <w:pageBreakBefore w:val="0"/>
        <w:kinsoku/>
        <w:wordWrap/>
        <w:overflowPunct/>
        <w:bidi w:val="0"/>
        <w:spacing w:line="219" w:lineRule="auto"/>
        <w:rPr>
          <w:rFonts w:ascii="宋体" w:hAnsi="宋体" w:eastAsia="宋体" w:cs="宋体"/>
          <w:sz w:val="28"/>
          <w:szCs w:val="28"/>
        </w:rPr>
        <w:sectPr>
          <w:footerReference r:id="rId5" w:type="default"/>
          <w:pgSz w:w="11906" w:h="16839"/>
          <w:pgMar w:top="1431" w:right="1133" w:bottom="1235" w:left="1484" w:header="0" w:footer="1071" w:gutter="0"/>
          <w:pgNumType w:fmt="decimal" w:start="1"/>
          <w:cols w:space="720" w:num="1"/>
        </w:sectPr>
      </w:pPr>
    </w:p>
    <w:p w14:paraId="4675B37D">
      <w:pPr>
        <w:pStyle w:val="2"/>
        <w:keepNext w:val="0"/>
        <w:keepLines w:val="0"/>
        <w:pageBreakBefore w:val="0"/>
        <w:kinsoku/>
        <w:wordWrap/>
        <w:overflowPunct/>
        <w:bidi w:val="0"/>
        <w:spacing w:line="241" w:lineRule="auto"/>
      </w:pPr>
    </w:p>
    <w:p w14:paraId="04A5A66F">
      <w:pPr>
        <w:pStyle w:val="2"/>
        <w:keepNext w:val="0"/>
        <w:keepLines w:val="0"/>
        <w:pageBreakBefore w:val="0"/>
        <w:kinsoku/>
        <w:wordWrap/>
        <w:overflowPunct/>
        <w:bidi w:val="0"/>
        <w:spacing w:line="241" w:lineRule="auto"/>
      </w:pPr>
    </w:p>
    <w:p w14:paraId="150579DE">
      <w:pPr>
        <w:pStyle w:val="2"/>
        <w:keepNext w:val="0"/>
        <w:keepLines w:val="0"/>
        <w:pageBreakBefore w:val="0"/>
        <w:kinsoku/>
        <w:wordWrap/>
        <w:overflowPunct/>
        <w:bidi w:val="0"/>
        <w:spacing w:line="241" w:lineRule="auto"/>
      </w:pPr>
    </w:p>
    <w:p w14:paraId="0F835D91">
      <w:pPr>
        <w:pStyle w:val="2"/>
        <w:keepNext w:val="0"/>
        <w:keepLines w:val="0"/>
        <w:pageBreakBefore w:val="0"/>
        <w:kinsoku/>
        <w:wordWrap/>
        <w:overflowPunct/>
        <w:bidi w:val="0"/>
        <w:spacing w:line="241" w:lineRule="auto"/>
      </w:pPr>
    </w:p>
    <w:p w14:paraId="76A86FA4">
      <w:pPr>
        <w:pStyle w:val="2"/>
        <w:keepNext w:val="0"/>
        <w:keepLines w:val="0"/>
        <w:pageBreakBefore w:val="0"/>
        <w:kinsoku/>
        <w:wordWrap/>
        <w:overflowPunct/>
        <w:bidi w:val="0"/>
        <w:spacing w:line="241" w:lineRule="auto"/>
      </w:pPr>
    </w:p>
    <w:p w14:paraId="605DAB64">
      <w:pPr>
        <w:pStyle w:val="2"/>
        <w:keepNext w:val="0"/>
        <w:keepLines w:val="0"/>
        <w:pageBreakBefore w:val="0"/>
        <w:kinsoku/>
        <w:wordWrap/>
        <w:overflowPunct/>
        <w:bidi w:val="0"/>
        <w:spacing w:line="242" w:lineRule="auto"/>
      </w:pPr>
    </w:p>
    <w:p w14:paraId="31FF625E">
      <w:pPr>
        <w:pStyle w:val="2"/>
        <w:keepNext w:val="0"/>
        <w:keepLines w:val="0"/>
        <w:pageBreakBefore w:val="0"/>
        <w:kinsoku/>
        <w:wordWrap/>
        <w:overflowPunct/>
        <w:bidi w:val="0"/>
        <w:spacing w:line="242" w:lineRule="auto"/>
      </w:pPr>
    </w:p>
    <w:p w14:paraId="40D893BC">
      <w:pPr>
        <w:pStyle w:val="2"/>
        <w:keepNext w:val="0"/>
        <w:keepLines w:val="0"/>
        <w:pageBreakBefore w:val="0"/>
        <w:kinsoku/>
        <w:wordWrap/>
        <w:overflowPunct/>
        <w:bidi w:val="0"/>
        <w:spacing w:line="242" w:lineRule="auto"/>
      </w:pPr>
    </w:p>
    <w:p w14:paraId="2E9F6790">
      <w:pPr>
        <w:pStyle w:val="2"/>
        <w:keepNext w:val="0"/>
        <w:keepLines w:val="0"/>
        <w:pageBreakBefore w:val="0"/>
        <w:kinsoku/>
        <w:wordWrap/>
        <w:overflowPunct/>
        <w:bidi w:val="0"/>
        <w:spacing w:line="242" w:lineRule="auto"/>
      </w:pPr>
    </w:p>
    <w:p w14:paraId="19D01FA4">
      <w:pPr>
        <w:pStyle w:val="2"/>
        <w:keepNext w:val="0"/>
        <w:keepLines w:val="0"/>
        <w:pageBreakBefore w:val="0"/>
        <w:kinsoku/>
        <w:wordWrap/>
        <w:overflowPunct/>
        <w:bidi w:val="0"/>
        <w:spacing w:line="242" w:lineRule="auto"/>
      </w:pPr>
    </w:p>
    <w:p w14:paraId="3B16D33D">
      <w:pPr>
        <w:pStyle w:val="2"/>
        <w:keepNext w:val="0"/>
        <w:keepLines w:val="0"/>
        <w:pageBreakBefore w:val="0"/>
        <w:kinsoku/>
        <w:wordWrap/>
        <w:overflowPunct/>
        <w:bidi w:val="0"/>
        <w:spacing w:line="242" w:lineRule="auto"/>
      </w:pPr>
    </w:p>
    <w:p w14:paraId="1BF84A4D">
      <w:pPr>
        <w:pStyle w:val="2"/>
        <w:keepNext w:val="0"/>
        <w:keepLines w:val="0"/>
        <w:pageBreakBefore w:val="0"/>
        <w:kinsoku/>
        <w:wordWrap/>
        <w:overflowPunct/>
        <w:bidi w:val="0"/>
        <w:spacing w:line="242" w:lineRule="auto"/>
      </w:pPr>
    </w:p>
    <w:p w14:paraId="0A97106F">
      <w:pPr>
        <w:pStyle w:val="2"/>
        <w:keepNext w:val="0"/>
        <w:keepLines w:val="0"/>
        <w:pageBreakBefore w:val="0"/>
        <w:kinsoku/>
        <w:wordWrap/>
        <w:overflowPunct/>
        <w:bidi w:val="0"/>
        <w:spacing w:line="242" w:lineRule="auto"/>
      </w:pPr>
    </w:p>
    <w:p w14:paraId="122455EB">
      <w:pPr>
        <w:pStyle w:val="2"/>
        <w:keepNext w:val="0"/>
        <w:keepLines w:val="0"/>
        <w:pageBreakBefore w:val="0"/>
        <w:kinsoku/>
        <w:wordWrap/>
        <w:overflowPunct/>
        <w:bidi w:val="0"/>
        <w:spacing w:line="242" w:lineRule="auto"/>
      </w:pPr>
    </w:p>
    <w:p w14:paraId="640A8782">
      <w:pPr>
        <w:pStyle w:val="2"/>
        <w:keepNext w:val="0"/>
        <w:keepLines w:val="0"/>
        <w:pageBreakBefore w:val="0"/>
        <w:kinsoku/>
        <w:wordWrap/>
        <w:overflowPunct/>
        <w:bidi w:val="0"/>
        <w:spacing w:line="242" w:lineRule="auto"/>
      </w:pPr>
    </w:p>
    <w:p w14:paraId="777B4847">
      <w:pPr>
        <w:pStyle w:val="2"/>
        <w:keepNext w:val="0"/>
        <w:keepLines w:val="0"/>
        <w:pageBreakBefore w:val="0"/>
        <w:kinsoku/>
        <w:wordWrap/>
        <w:overflowPunct/>
        <w:bidi w:val="0"/>
        <w:spacing w:line="242" w:lineRule="auto"/>
      </w:pPr>
    </w:p>
    <w:p w14:paraId="5008877D">
      <w:pPr>
        <w:pStyle w:val="2"/>
        <w:keepNext w:val="0"/>
        <w:keepLines w:val="0"/>
        <w:pageBreakBefore w:val="0"/>
        <w:kinsoku/>
        <w:wordWrap/>
        <w:overflowPunct/>
        <w:bidi w:val="0"/>
        <w:spacing w:line="242" w:lineRule="auto"/>
      </w:pPr>
    </w:p>
    <w:p w14:paraId="2C9EA551">
      <w:pPr>
        <w:pStyle w:val="2"/>
        <w:keepNext w:val="0"/>
        <w:keepLines w:val="0"/>
        <w:pageBreakBefore w:val="0"/>
        <w:kinsoku/>
        <w:wordWrap/>
        <w:overflowPunct/>
        <w:bidi w:val="0"/>
        <w:spacing w:line="242" w:lineRule="auto"/>
      </w:pPr>
    </w:p>
    <w:p w14:paraId="5034C7DF">
      <w:pPr>
        <w:pStyle w:val="2"/>
        <w:keepNext w:val="0"/>
        <w:keepLines w:val="0"/>
        <w:pageBreakBefore w:val="0"/>
        <w:kinsoku/>
        <w:wordWrap/>
        <w:overflowPunct/>
        <w:bidi w:val="0"/>
        <w:spacing w:line="242" w:lineRule="auto"/>
      </w:pPr>
    </w:p>
    <w:p w14:paraId="4ED0074F">
      <w:pPr>
        <w:pStyle w:val="2"/>
        <w:keepNext w:val="0"/>
        <w:keepLines w:val="0"/>
        <w:pageBreakBefore w:val="0"/>
        <w:kinsoku/>
        <w:wordWrap/>
        <w:overflowPunct/>
        <w:bidi w:val="0"/>
        <w:spacing w:line="242" w:lineRule="auto"/>
      </w:pPr>
    </w:p>
    <w:p w14:paraId="19F88392">
      <w:pPr>
        <w:pStyle w:val="2"/>
        <w:keepNext w:val="0"/>
        <w:keepLines w:val="0"/>
        <w:pageBreakBefore w:val="0"/>
        <w:kinsoku/>
        <w:wordWrap/>
        <w:overflowPunct/>
        <w:bidi w:val="0"/>
        <w:spacing w:line="242" w:lineRule="auto"/>
      </w:pPr>
    </w:p>
    <w:p w14:paraId="2326C3FF">
      <w:pPr>
        <w:pStyle w:val="2"/>
        <w:keepNext w:val="0"/>
        <w:keepLines w:val="0"/>
        <w:pageBreakBefore w:val="0"/>
        <w:kinsoku/>
        <w:wordWrap/>
        <w:overflowPunct/>
        <w:bidi w:val="0"/>
        <w:spacing w:line="242" w:lineRule="auto"/>
      </w:pPr>
    </w:p>
    <w:p w14:paraId="6398FA2C">
      <w:pPr>
        <w:pStyle w:val="2"/>
        <w:keepNext w:val="0"/>
        <w:keepLines w:val="0"/>
        <w:pageBreakBefore w:val="0"/>
        <w:kinsoku/>
        <w:wordWrap/>
        <w:overflowPunct/>
        <w:bidi w:val="0"/>
        <w:spacing w:line="242" w:lineRule="auto"/>
      </w:pPr>
    </w:p>
    <w:p w14:paraId="2E224B23">
      <w:pPr>
        <w:pStyle w:val="2"/>
        <w:keepNext w:val="0"/>
        <w:keepLines w:val="0"/>
        <w:pageBreakBefore w:val="0"/>
        <w:kinsoku/>
        <w:wordWrap/>
        <w:overflowPunct/>
        <w:bidi w:val="0"/>
        <w:spacing w:line="242" w:lineRule="auto"/>
      </w:pPr>
    </w:p>
    <w:p w14:paraId="0009F367">
      <w:pPr>
        <w:pStyle w:val="2"/>
        <w:keepNext w:val="0"/>
        <w:keepLines w:val="0"/>
        <w:pageBreakBefore w:val="0"/>
        <w:kinsoku/>
        <w:wordWrap/>
        <w:overflowPunct/>
        <w:bidi w:val="0"/>
        <w:spacing w:line="242" w:lineRule="auto"/>
      </w:pPr>
    </w:p>
    <w:p w14:paraId="1F3F3F1F">
      <w:pPr>
        <w:keepNext w:val="0"/>
        <w:keepLines w:val="0"/>
        <w:pageBreakBefore w:val="0"/>
        <w:kinsoku/>
        <w:wordWrap/>
        <w:overflowPunct/>
        <w:bidi w:val="0"/>
        <w:spacing w:before="72" w:line="226" w:lineRule="auto"/>
        <w:ind w:firstLine="1767" w:firstLineChars="400"/>
        <w:rPr>
          <w:rFonts w:hint="eastAsia" w:ascii="方正小标宋简体" w:hAnsi="方正小标宋简体" w:eastAsia="方正小标宋简体" w:cs="方正小标宋简体"/>
          <w:b/>
          <w:bCs/>
          <w:snapToGrid w:val="0"/>
          <w:color w:val="000000"/>
          <w:kern w:val="0"/>
          <w:sz w:val="44"/>
          <w:szCs w:val="21"/>
          <w:lang w:val="en-US" w:eastAsia="zh-CN" w:bidi="ar-SA"/>
        </w:rPr>
      </w:pPr>
      <w:bookmarkStart w:id="0" w:name="bookmark1"/>
      <w:bookmarkEnd w:id="0"/>
      <w:r>
        <w:rPr>
          <w:rFonts w:hint="eastAsia" w:ascii="方正小标宋简体" w:hAnsi="方正小标宋简体" w:eastAsia="方正小标宋简体" w:cs="方正小标宋简体"/>
          <w:b/>
          <w:bCs/>
          <w:snapToGrid w:val="0"/>
          <w:color w:val="000000"/>
          <w:kern w:val="0"/>
          <w:sz w:val="44"/>
          <w:szCs w:val="21"/>
          <w:lang w:val="en-US" w:eastAsia="zh-CN" w:bidi="ar-SA"/>
        </w:rPr>
        <w:t>第一章 竞争性谈判公告</w:t>
      </w:r>
    </w:p>
    <w:p w14:paraId="105B64FE">
      <w:pPr>
        <w:keepNext w:val="0"/>
        <w:keepLines w:val="0"/>
        <w:pageBreakBefore w:val="0"/>
        <w:kinsoku/>
        <w:wordWrap/>
        <w:overflowPunct/>
        <w:bidi w:val="0"/>
        <w:spacing w:before="72" w:line="226" w:lineRule="auto"/>
        <w:ind w:left="4296"/>
        <w:rPr>
          <w:rFonts w:hint="eastAsia" w:ascii="方正小标宋简体" w:hAnsi="方正小标宋简体" w:eastAsia="方正小标宋简体" w:cs="方正小标宋简体"/>
          <w:snapToGrid w:val="0"/>
          <w:color w:val="000000"/>
          <w:kern w:val="0"/>
          <w:sz w:val="44"/>
          <w:szCs w:val="21"/>
          <w:lang w:val="en-US" w:eastAsia="zh-CN" w:bidi="ar-SA"/>
        </w:rPr>
        <w:sectPr>
          <w:headerReference r:id="rId6" w:type="default"/>
          <w:footerReference r:id="rId7" w:type="default"/>
          <w:pgSz w:w="11905" w:h="16839"/>
          <w:pgMar w:top="1097" w:right="1134" w:bottom="1015" w:left="1473" w:header="878" w:footer="850" w:gutter="0"/>
          <w:pgNumType w:fmt="decimal" w:start="1"/>
          <w:cols w:space="720" w:num="1"/>
        </w:sectPr>
      </w:pPr>
    </w:p>
    <w:p w14:paraId="1FE161AA">
      <w:pPr>
        <w:pStyle w:val="2"/>
        <w:keepNext w:val="0"/>
        <w:keepLines w:val="0"/>
        <w:pageBreakBefore w:val="0"/>
        <w:kinsoku/>
        <w:wordWrap/>
        <w:overflowPunct/>
        <w:bidi w:val="0"/>
        <w:spacing w:line="268" w:lineRule="auto"/>
      </w:pPr>
    </w:p>
    <w:p w14:paraId="06F1DFB2">
      <w:pPr>
        <w:pStyle w:val="2"/>
        <w:keepNext w:val="0"/>
        <w:keepLines w:val="0"/>
        <w:pageBreakBefore w:val="0"/>
        <w:kinsoku/>
        <w:wordWrap/>
        <w:overflowPunct/>
        <w:topLinePunct w:val="0"/>
        <w:bidi w:val="0"/>
        <w:spacing w:line="520" w:lineRule="exact"/>
        <w:ind w:right="0" w:firstLine="880" w:firstLineChars="200"/>
        <w:rPr>
          <w:rFonts w:hint="eastAsia" w:ascii="方正小标宋简体" w:hAnsi="方正小标宋简体" w:eastAsia="方正小标宋简体" w:cs="方正小标宋简体"/>
          <w:color w:val="000000"/>
          <w:sz w:val="44"/>
          <w:lang w:val="en-US" w:eastAsia="zh-CN"/>
        </w:rPr>
      </w:pPr>
      <w:r>
        <w:rPr>
          <w:rFonts w:hint="eastAsia" w:ascii="方正小标宋简体" w:hAnsi="方正小标宋简体" w:eastAsia="方正小标宋简体" w:cs="方正小标宋简体"/>
          <w:color w:val="000000"/>
          <w:sz w:val="44"/>
          <w:lang w:val="en-US" w:eastAsia="zh-CN"/>
        </w:rPr>
        <w:t>宜叙公司网络服务项目竞争性谈判公告</w:t>
      </w:r>
    </w:p>
    <w:p w14:paraId="1C909D0D">
      <w:pPr>
        <w:pStyle w:val="2"/>
        <w:keepNext w:val="0"/>
        <w:keepLines w:val="0"/>
        <w:pageBreakBefore w:val="0"/>
        <w:kinsoku/>
        <w:wordWrap/>
        <w:overflowPunct/>
        <w:topLinePunct w:val="0"/>
        <w:bidi w:val="0"/>
        <w:spacing w:line="520" w:lineRule="exact"/>
        <w:ind w:right="0" w:firstLine="1760" w:firstLineChars="400"/>
        <w:rPr>
          <w:rFonts w:hint="eastAsia" w:ascii="方正小标宋简体" w:hAnsi="方正小标宋简体" w:eastAsia="方正小标宋简体" w:cs="方正小标宋简体"/>
          <w:color w:val="000000"/>
          <w:sz w:val="44"/>
          <w:lang w:val="en-US" w:eastAsia="zh-CN"/>
        </w:rPr>
      </w:pPr>
    </w:p>
    <w:p w14:paraId="47668858">
      <w:pPr>
        <w:pStyle w:val="2"/>
        <w:keepNext w:val="0"/>
        <w:keepLines w:val="0"/>
        <w:pageBreakBefore w:val="0"/>
        <w:kinsoku/>
        <w:wordWrap/>
        <w:overflowPunct/>
        <w:topLinePunct w:val="0"/>
        <w:bidi w:val="0"/>
        <w:spacing w:line="520" w:lineRule="exact"/>
        <w:ind w:left="0" w:right="0" w:firstLine="1890" w:firstLineChars="900"/>
      </w:pPr>
    </w:p>
    <w:p w14:paraId="4D5000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一、项目基本情况</w:t>
      </w:r>
    </w:p>
    <w:p w14:paraId="4CB239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1.项目名称：宜叙公司网络服务项目</w:t>
      </w:r>
    </w:p>
    <w:p w14:paraId="3ABCA8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2.招标方式：竞争性谈判</w:t>
      </w:r>
    </w:p>
    <w:p w14:paraId="548D22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3.最高限价：15.84万</w:t>
      </w:r>
    </w:p>
    <w:p w14:paraId="747B7C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4.服务期限:1年</w:t>
      </w:r>
    </w:p>
    <w:p w14:paraId="336AA8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default" w:ascii="宋体" w:hAnsi="宋体" w:eastAsia="宋体" w:cs="宋体"/>
          <w:sz w:val="32"/>
          <w:szCs w:val="32"/>
          <w:lang w:val="en-US"/>
        </w:rPr>
      </w:pPr>
      <w:r>
        <w:rPr>
          <w:rFonts w:hint="eastAsia" w:ascii="仿宋_GB2312" w:hAnsi="仿宋_GB2312" w:eastAsia="仿宋_GB2312" w:cs="仿宋_GB2312"/>
          <w:color w:val="000000"/>
          <w:sz w:val="32"/>
          <w:szCs w:val="32"/>
          <w:lang w:val="en-US" w:eastAsia="zh-CN"/>
        </w:rPr>
        <w:t>服务项目及要求：详见附录4</w:t>
      </w:r>
    </w:p>
    <w:p w14:paraId="62546E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二、投标人资格要求</w:t>
      </w:r>
    </w:p>
    <w:p w14:paraId="109A38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2.1投标人资质要求</w:t>
      </w:r>
    </w:p>
    <w:p w14:paraId="7965CE8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投标人应具有独立法人资格；</w:t>
      </w:r>
    </w:p>
    <w:p w14:paraId="4574F4D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供应商具有长期，稳定的网络服务和网络维护保障能力；</w:t>
      </w:r>
    </w:p>
    <w:p w14:paraId="793C63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2.2业绩要求</w:t>
      </w:r>
    </w:p>
    <w:p w14:paraId="7E67E9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近五年（2019年1月1日起至投标截止日，以合同签订时间为准）至少承担过2个网络服务项目（工作内容至少包含本次招标的内容），且单个合同金额不低于20万元(以本次招标的金额为参考）。</w:t>
      </w:r>
    </w:p>
    <w:p w14:paraId="16BC66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注：同一项目多年度合同只计算一个业绩。</w:t>
      </w:r>
    </w:p>
    <w:p w14:paraId="48261B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2.3信誉要求</w:t>
      </w:r>
    </w:p>
    <w:p w14:paraId="74E822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（1）在国家企业信用信息公示系统</w:t>
      </w:r>
      <w:r>
        <w:rPr>
          <w:rFonts w:hint="eastAsia" w:ascii="仿宋_GB2312" w:hAnsi="仿宋_GB2312" w:eastAsia="仿宋_GB2312" w:cs="仿宋_GB2312"/>
          <w:color w:val="000000"/>
          <w:spacing w:val="0"/>
          <w:w w:val="80"/>
          <w:kern w:val="0"/>
          <w:sz w:val="32"/>
          <w:szCs w:val="32"/>
          <w:fitText w:val="3200" w:id="1216889760"/>
          <w:lang w:val="en-US" w:eastAsia="zh-CN"/>
        </w:rPr>
        <w:t>（http//www.gsxt.gov.cn）</w:t>
      </w:r>
      <w:r>
        <w:rPr>
          <w:rFonts w:hint="eastAsia" w:ascii="仿宋_GB2312" w:hAnsi="仿宋_GB2312" w:eastAsia="仿宋_GB2312" w:cs="仿宋_GB2312"/>
          <w:color w:val="000000"/>
          <w:sz w:val="32"/>
          <w:szCs w:val="32"/>
          <w:lang w:val="en-US" w:eastAsia="zh-CN"/>
        </w:rPr>
        <w:t>中被列入严重违法失信企业名单，不得参加投标。</w:t>
      </w:r>
    </w:p>
    <w:p w14:paraId="0C752B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（2）对通过“信用中国”网站</w:t>
      </w:r>
      <w:r>
        <w:rPr>
          <w:rFonts w:hint="eastAsia" w:ascii="仿宋_GB2312" w:hAnsi="仿宋_GB2312" w:eastAsia="仿宋_GB2312" w:cs="仿宋_GB2312"/>
          <w:color w:val="000000"/>
          <w:spacing w:val="1"/>
          <w:w w:val="70"/>
          <w:kern w:val="0"/>
          <w:sz w:val="32"/>
          <w:szCs w:val="32"/>
          <w:fitText w:val="3840" w:id="1895910884"/>
          <w:lang w:val="en-US" w:eastAsia="zh-CN"/>
        </w:rPr>
        <w:t>（http://www.creditchina.gov.cn/）</w:t>
      </w:r>
      <w:r>
        <w:rPr>
          <w:rFonts w:hint="eastAsia" w:ascii="仿宋_GB2312" w:hAnsi="仿宋_GB2312" w:eastAsia="仿宋_GB2312" w:cs="仿宋_GB2312"/>
          <w:color w:val="000000"/>
          <w:sz w:val="32"/>
          <w:szCs w:val="32"/>
          <w:lang w:val="en-US" w:eastAsia="zh-CN"/>
        </w:rPr>
        <w:t>查询“失信被执行人”链接“中国执行信息公开网（</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"http://zxgk.court.gov.cn/shixin/"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http://zxgk.court.gov.cn/shixin/</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）”中列为失信被执行人的投标人，不得参加投标。</w:t>
      </w:r>
    </w:p>
    <w:p w14:paraId="0218E7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（3）在2021年1月1日至本项目投标截止日期间，投标人（单位）、法定代表人、拟任项目负责人被人民法院生效判决为行贿犯罪的，不得参加投标。</w:t>
      </w:r>
    </w:p>
    <w:p w14:paraId="2DE2F2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注：投标人在国家企业信用信息公示系统是否列入严重违法失信企业名单、在“信用中国”网站是否列入失信被执行人名单均以招标人核查的投标截止时间投标人信息内容为准。</w:t>
      </w:r>
    </w:p>
    <w:p w14:paraId="1D3D97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2.4</w:t>
      </w:r>
      <w:r>
        <w:rPr>
          <w:rFonts w:hint="eastAsia" w:ascii="仿宋_GB2312" w:hAnsi="仿宋_GB2312" w:eastAsia="仿宋_GB2312" w:cs="仿宋_GB2312"/>
          <w:color w:val="000000"/>
          <w:sz w:val="32"/>
          <w:szCs w:val="32"/>
          <w:lang w:val="en-US" w:eastAsia="zh-CN"/>
        </w:rPr>
        <w:t>本次招标不接受联合体投标。不允许转包或分包。</w:t>
      </w:r>
    </w:p>
    <w:p w14:paraId="4677F7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3.5</w:t>
      </w:r>
      <w:r>
        <w:rPr>
          <w:rFonts w:hint="eastAsia" w:ascii="仿宋_GB2312" w:hAnsi="仿宋_GB2312" w:eastAsia="仿宋_GB2312" w:cs="仿宋_GB2312"/>
          <w:color w:val="000000"/>
          <w:sz w:val="32"/>
          <w:szCs w:val="32"/>
          <w:lang w:val="en-US" w:eastAsia="zh-CN"/>
        </w:rPr>
        <w:t>与招标人存在利害关系可能影响招标公正性的单位，不得参加投标。单位负责人为同一人或者存在控股、管理关系的不同单位，不得参加同一标段投标。否则，相关投标均无效。</w:t>
      </w:r>
    </w:p>
    <w:p w14:paraId="1AB698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三、评标办法</w:t>
      </w:r>
    </w:p>
    <w:p w14:paraId="5E21C0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本次招标评标办法采用合理低价法。</w:t>
      </w:r>
    </w:p>
    <w:p w14:paraId="7EC1338D">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四、获取竞争性谈判文件时间及地点</w:t>
      </w:r>
    </w:p>
    <w:p w14:paraId="07631C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sz w:val="32"/>
          <w:szCs w:val="32"/>
          <w:lang w:val="en-US" w:eastAsia="zh-CN"/>
        </w:rPr>
        <w:t>1.时间：</w:t>
      </w:r>
      <w:r>
        <w:rPr>
          <w:rFonts w:hint="eastAsia" w:ascii="仿宋_GB2312" w:hAnsi="仿宋_GB2312" w:eastAsia="仿宋_GB2312" w:cs="仿宋_GB2312"/>
          <w:color w:val="auto"/>
          <w:sz w:val="32"/>
          <w:szCs w:val="32"/>
          <w:lang w:val="en-US" w:eastAsia="zh-CN"/>
        </w:rPr>
        <w:t>2024年8月9日至</w:t>
      </w:r>
      <w:r>
        <w:rPr>
          <w:rFonts w:hint="eastAsia" w:ascii="仿宋_GB2312" w:hAnsi="仿宋_GB2312" w:eastAsia="仿宋_GB2312" w:cs="仿宋_GB2312"/>
          <w:color w:val="FF0000"/>
          <w:sz w:val="32"/>
          <w:szCs w:val="32"/>
          <w:lang w:val="en-US" w:eastAsia="zh-CN"/>
        </w:rPr>
        <w:t>2024年8月15日</w:t>
      </w:r>
    </w:p>
    <w:p w14:paraId="49FC75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lang w:val="en-US" w:eastAsia="zh-CN"/>
        </w:rPr>
        <w:t>获取方式：通过宜泸宜叙公司官网（http://www.scylgsgl.com/）下载招标文件。</w:t>
      </w:r>
    </w:p>
    <w:p w14:paraId="237F464A">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五、递交竞争性谈判文件截止时间及地点</w:t>
      </w:r>
    </w:p>
    <w:p w14:paraId="2E11032B">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1.截止时间：2024年8月15日24：00前</w:t>
      </w:r>
    </w:p>
    <w:p w14:paraId="4423C08E">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2.递交谈判文件地点：四川省宜宾市翠屏区牟坪镇宜叙高速绥庆管理中心综合办公室（群团办公室）。</w:t>
      </w:r>
    </w:p>
    <w:p w14:paraId="7D39679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3.超过截止时间和未按规定密封的谈判文件，恕不接受。</w:t>
      </w:r>
    </w:p>
    <w:p w14:paraId="206CB384">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六、开标</w:t>
      </w:r>
    </w:p>
    <w:p w14:paraId="0241E890">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1.时间：2024年8月16日10：00</w:t>
      </w:r>
    </w:p>
    <w:p w14:paraId="7456D358">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2.地点：四川省宜宾市翠屏区牟坪镇宜叙高速绥庆管理中心</w:t>
      </w:r>
    </w:p>
    <w:p w14:paraId="39477A3B">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七、公告期限</w:t>
      </w:r>
    </w:p>
    <w:p w14:paraId="18DEF2EC">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自本公告发布之日起5个工作日</w:t>
      </w:r>
    </w:p>
    <w:p w14:paraId="0151B1F5">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八、联系方式</w:t>
      </w:r>
    </w:p>
    <w:p w14:paraId="588818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招标人：四川宜叙高速公路开发有限责任公司</w:t>
      </w:r>
    </w:p>
    <w:p w14:paraId="738EFC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　址：四川省宜宾市翠屏区牟坪镇宜叙高速绥庆管理中心</w:t>
      </w:r>
    </w:p>
    <w:p w14:paraId="71BD26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联系人：周俊</w:t>
      </w:r>
    </w:p>
    <w:p w14:paraId="3CCB235C">
      <w:pPr>
        <w:pStyle w:val="2"/>
        <w:keepNext w:val="0"/>
        <w:keepLines w:val="0"/>
        <w:pageBreakBefore w:val="0"/>
        <w:kinsoku/>
        <w:wordWrap/>
        <w:overflowPunct/>
        <w:topLinePunct w:val="0"/>
        <w:bidi w:val="0"/>
        <w:spacing w:line="520" w:lineRule="exact"/>
        <w:ind w:left="0" w:right="0" w:firstLine="640" w:firstLineChars="200"/>
        <w:rPr>
          <w:rFonts w:hint="default"/>
          <w:sz w:val="32"/>
          <w:szCs w:val="32"/>
          <w:lang w:val="en-US"/>
        </w:rPr>
      </w:pPr>
      <w:r>
        <w:rPr>
          <w:rFonts w:hint="eastAsia" w:ascii="仿宋_GB2312" w:hAnsi="仿宋_GB2312" w:eastAsia="仿宋_GB2312" w:cs="仿宋_GB2312"/>
          <w:color w:val="000000"/>
          <w:sz w:val="32"/>
          <w:szCs w:val="32"/>
          <w:lang w:val="en-US" w:eastAsia="zh-CN"/>
        </w:rPr>
        <w:t>电话：15183132867</w:t>
      </w:r>
    </w:p>
    <w:p w14:paraId="7AA1DD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p>
    <w:p w14:paraId="72829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p>
    <w:p w14:paraId="57742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p>
    <w:p w14:paraId="1B9D6B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招标人：四川宜叙高速公路开发有限责任公司</w:t>
      </w:r>
    </w:p>
    <w:p w14:paraId="15845F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3520" w:firstLineChars="1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2024年8月5日</w:t>
      </w:r>
    </w:p>
    <w:p w14:paraId="687F2F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sectPr>
          <w:headerReference r:id="rId8" w:type="default"/>
          <w:footerReference r:id="rId9" w:type="default"/>
          <w:pgSz w:w="11905" w:h="16839"/>
          <w:pgMar w:top="2098" w:right="1474" w:bottom="1984" w:left="1587" w:header="878" w:footer="850" w:gutter="0"/>
          <w:pgNumType w:fmt="decimal"/>
          <w:cols w:space="720" w:num="1"/>
        </w:sectPr>
      </w:pPr>
    </w:p>
    <w:p w14:paraId="0C89E06F">
      <w:pPr>
        <w:pStyle w:val="2"/>
        <w:keepNext w:val="0"/>
        <w:keepLines w:val="0"/>
        <w:pageBreakBefore w:val="0"/>
        <w:kinsoku/>
        <w:wordWrap/>
        <w:overflowPunct/>
        <w:bidi w:val="0"/>
        <w:spacing w:line="250" w:lineRule="auto"/>
      </w:pPr>
    </w:p>
    <w:p w14:paraId="0BD1AC54">
      <w:pPr>
        <w:pStyle w:val="2"/>
        <w:keepNext w:val="0"/>
        <w:keepLines w:val="0"/>
        <w:pageBreakBefore w:val="0"/>
        <w:kinsoku/>
        <w:wordWrap/>
        <w:overflowPunct/>
        <w:bidi w:val="0"/>
        <w:spacing w:line="250" w:lineRule="auto"/>
      </w:pPr>
    </w:p>
    <w:p w14:paraId="717FFA48">
      <w:pPr>
        <w:pStyle w:val="2"/>
        <w:keepNext w:val="0"/>
        <w:keepLines w:val="0"/>
        <w:pageBreakBefore w:val="0"/>
        <w:kinsoku/>
        <w:wordWrap/>
        <w:overflowPunct/>
        <w:bidi w:val="0"/>
        <w:spacing w:line="250" w:lineRule="auto"/>
      </w:pPr>
    </w:p>
    <w:p w14:paraId="7C659F2A">
      <w:pPr>
        <w:pStyle w:val="2"/>
        <w:keepNext w:val="0"/>
        <w:keepLines w:val="0"/>
        <w:pageBreakBefore w:val="0"/>
        <w:kinsoku/>
        <w:wordWrap/>
        <w:overflowPunct/>
        <w:bidi w:val="0"/>
        <w:spacing w:line="250" w:lineRule="auto"/>
      </w:pPr>
    </w:p>
    <w:p w14:paraId="271C58E3">
      <w:pPr>
        <w:pStyle w:val="2"/>
        <w:keepNext w:val="0"/>
        <w:keepLines w:val="0"/>
        <w:pageBreakBefore w:val="0"/>
        <w:kinsoku/>
        <w:wordWrap/>
        <w:overflowPunct/>
        <w:bidi w:val="0"/>
        <w:spacing w:line="250" w:lineRule="auto"/>
      </w:pPr>
    </w:p>
    <w:p w14:paraId="2D447165">
      <w:pPr>
        <w:pStyle w:val="2"/>
        <w:keepNext w:val="0"/>
        <w:keepLines w:val="0"/>
        <w:pageBreakBefore w:val="0"/>
        <w:kinsoku/>
        <w:wordWrap/>
        <w:overflowPunct/>
        <w:bidi w:val="0"/>
        <w:spacing w:line="250" w:lineRule="auto"/>
      </w:pPr>
    </w:p>
    <w:p w14:paraId="0D72B189">
      <w:pPr>
        <w:pStyle w:val="2"/>
        <w:keepNext w:val="0"/>
        <w:keepLines w:val="0"/>
        <w:pageBreakBefore w:val="0"/>
        <w:kinsoku/>
        <w:wordWrap/>
        <w:overflowPunct/>
        <w:bidi w:val="0"/>
        <w:spacing w:line="250" w:lineRule="auto"/>
      </w:pPr>
    </w:p>
    <w:p w14:paraId="5CA3612E">
      <w:pPr>
        <w:pStyle w:val="2"/>
        <w:keepNext w:val="0"/>
        <w:keepLines w:val="0"/>
        <w:pageBreakBefore w:val="0"/>
        <w:kinsoku/>
        <w:wordWrap/>
        <w:overflowPunct/>
        <w:bidi w:val="0"/>
        <w:spacing w:line="250" w:lineRule="auto"/>
      </w:pPr>
    </w:p>
    <w:p w14:paraId="78548E9F">
      <w:pPr>
        <w:pStyle w:val="2"/>
        <w:keepNext w:val="0"/>
        <w:keepLines w:val="0"/>
        <w:pageBreakBefore w:val="0"/>
        <w:kinsoku/>
        <w:wordWrap/>
        <w:overflowPunct/>
        <w:bidi w:val="0"/>
        <w:spacing w:line="250" w:lineRule="auto"/>
      </w:pPr>
    </w:p>
    <w:p w14:paraId="5C6810C9">
      <w:pPr>
        <w:pStyle w:val="2"/>
        <w:keepNext w:val="0"/>
        <w:keepLines w:val="0"/>
        <w:pageBreakBefore w:val="0"/>
        <w:kinsoku/>
        <w:wordWrap/>
        <w:overflowPunct/>
        <w:bidi w:val="0"/>
        <w:spacing w:line="250" w:lineRule="auto"/>
        <w:rPr>
          <w:rFonts w:hint="eastAsia" w:eastAsia="宋体"/>
          <w:lang w:eastAsia="zh-CN"/>
        </w:rPr>
      </w:pPr>
    </w:p>
    <w:p w14:paraId="63A1E74A">
      <w:pPr>
        <w:pStyle w:val="2"/>
        <w:keepNext w:val="0"/>
        <w:keepLines w:val="0"/>
        <w:pageBreakBefore w:val="0"/>
        <w:kinsoku/>
        <w:wordWrap/>
        <w:overflowPunct/>
        <w:bidi w:val="0"/>
        <w:spacing w:line="251" w:lineRule="auto"/>
      </w:pPr>
    </w:p>
    <w:p w14:paraId="38057078">
      <w:pPr>
        <w:pStyle w:val="2"/>
        <w:keepNext w:val="0"/>
        <w:keepLines w:val="0"/>
        <w:pageBreakBefore w:val="0"/>
        <w:kinsoku/>
        <w:wordWrap/>
        <w:overflowPunct/>
        <w:bidi w:val="0"/>
        <w:spacing w:line="251" w:lineRule="auto"/>
      </w:pPr>
    </w:p>
    <w:p w14:paraId="49FB4834">
      <w:pPr>
        <w:pStyle w:val="2"/>
        <w:keepNext w:val="0"/>
        <w:keepLines w:val="0"/>
        <w:pageBreakBefore w:val="0"/>
        <w:kinsoku/>
        <w:wordWrap/>
        <w:overflowPunct/>
        <w:bidi w:val="0"/>
        <w:spacing w:line="251" w:lineRule="auto"/>
      </w:pPr>
    </w:p>
    <w:p w14:paraId="1ED307F4">
      <w:pPr>
        <w:keepNext w:val="0"/>
        <w:keepLines w:val="0"/>
        <w:pageBreakBefore w:val="0"/>
        <w:kinsoku/>
        <w:wordWrap/>
        <w:overflowPunct/>
        <w:bidi w:val="0"/>
        <w:spacing w:before="139" w:line="222" w:lineRule="auto"/>
        <w:ind w:left="2678"/>
        <w:outlineLvl w:val="0"/>
        <w:rPr>
          <w:rFonts w:ascii="宋体" w:hAnsi="宋体" w:eastAsia="宋体" w:cs="宋体"/>
          <w:sz w:val="43"/>
          <w:szCs w:val="43"/>
        </w:rPr>
      </w:pPr>
      <w:bookmarkStart w:id="1" w:name="bookmark2"/>
      <w:bookmarkEnd w:id="1"/>
      <w:r>
        <w:rPr>
          <w:rFonts w:ascii="宋体" w:hAnsi="宋体" w:eastAsia="宋体" w:cs="宋体"/>
          <w:spacing w:val="8"/>
          <w:sz w:val="43"/>
          <w:szCs w:val="43"/>
          <w14:textOutline w14:w="7972" w14:cap="sq" w14:cmpd="sng">
            <w14:solidFill>
              <w14:srgbClr w14:val="000000"/>
            </w14:solidFill>
            <w14:prstDash w14:val="solid"/>
            <w14:bevel/>
          </w14:textOutline>
        </w:rPr>
        <w:t>第二章</w:t>
      </w:r>
      <w:r>
        <w:rPr>
          <w:rFonts w:hint="eastAsia" w:ascii="宋体" w:hAnsi="宋体" w:eastAsia="宋体" w:cs="宋体"/>
          <w:spacing w:val="8"/>
          <w:sz w:val="43"/>
          <w:szCs w:val="43"/>
          <w:lang w:val="en-US" w:eastAsia="zh-CN"/>
          <w14:textOutline w14:w="7972" w14:cap="sq" w14:cmpd="sng">
            <w14:solidFill>
              <w14:srgbClr w14:val="000000"/>
            </w14:solidFill>
            <w14:prstDash w14:val="solid"/>
            <w14:bevel/>
          </w14:textOutline>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投标人须知</w:t>
      </w:r>
    </w:p>
    <w:p w14:paraId="3FCB3626">
      <w:pPr>
        <w:pStyle w:val="2"/>
        <w:keepNext w:val="0"/>
        <w:keepLines w:val="0"/>
        <w:pageBreakBefore w:val="0"/>
        <w:kinsoku/>
        <w:wordWrap/>
        <w:overflowPunct/>
        <w:bidi w:val="0"/>
        <w:spacing w:line="245" w:lineRule="auto"/>
      </w:pPr>
    </w:p>
    <w:p w14:paraId="0256026B">
      <w:pPr>
        <w:pStyle w:val="2"/>
        <w:keepNext w:val="0"/>
        <w:keepLines w:val="0"/>
        <w:pageBreakBefore w:val="0"/>
        <w:kinsoku/>
        <w:wordWrap/>
        <w:overflowPunct/>
        <w:bidi w:val="0"/>
        <w:spacing w:line="245" w:lineRule="auto"/>
      </w:pPr>
    </w:p>
    <w:p w14:paraId="3FAED84A">
      <w:pPr>
        <w:pStyle w:val="2"/>
        <w:keepNext w:val="0"/>
        <w:keepLines w:val="0"/>
        <w:pageBreakBefore w:val="0"/>
        <w:kinsoku/>
        <w:wordWrap/>
        <w:overflowPunct/>
        <w:bidi w:val="0"/>
        <w:spacing w:line="246" w:lineRule="auto"/>
      </w:pPr>
    </w:p>
    <w:p w14:paraId="0E0257B9">
      <w:pPr>
        <w:keepNext w:val="0"/>
        <w:keepLines w:val="0"/>
        <w:pageBreakBefore w:val="0"/>
        <w:kinsoku/>
        <w:wordWrap/>
        <w:overflowPunct/>
        <w:bidi w:val="0"/>
        <w:spacing w:line="220" w:lineRule="auto"/>
        <w:rPr>
          <w:rFonts w:ascii="宋体" w:hAnsi="宋体" w:eastAsia="宋体" w:cs="宋体"/>
          <w:sz w:val="28"/>
          <w:szCs w:val="28"/>
        </w:rPr>
        <w:sectPr>
          <w:headerReference r:id="rId10" w:type="default"/>
          <w:footerReference r:id="rId11" w:type="default"/>
          <w:pgSz w:w="11905" w:h="16839"/>
          <w:pgMar w:top="1097" w:right="1134" w:bottom="1015" w:left="1473" w:header="878" w:footer="850" w:gutter="0"/>
          <w:pgNumType w:fmt="decimal"/>
          <w:cols w:space="720" w:num="1"/>
        </w:sectPr>
      </w:pPr>
    </w:p>
    <w:p w14:paraId="0B4D04FF">
      <w:pPr>
        <w:pStyle w:val="2"/>
        <w:keepNext w:val="0"/>
        <w:keepLines w:val="0"/>
        <w:pageBreakBefore w:val="0"/>
        <w:kinsoku/>
        <w:wordWrap/>
        <w:overflowPunct/>
        <w:bidi w:val="0"/>
        <w:spacing w:line="388" w:lineRule="auto"/>
      </w:pPr>
    </w:p>
    <w:p w14:paraId="29043ED6">
      <w:pPr>
        <w:keepNext w:val="0"/>
        <w:keepLines w:val="0"/>
        <w:pageBreakBefore w:val="0"/>
        <w:kinsoku/>
        <w:wordWrap/>
        <w:overflowPunct/>
        <w:bidi w:val="0"/>
        <w:spacing w:before="91" w:line="219" w:lineRule="auto"/>
        <w:ind w:left="3262" w:firstLine="278" w:firstLineChars="10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一、投标人须知</w:t>
      </w:r>
    </w:p>
    <w:p w14:paraId="4ECB3B4A">
      <w:pPr>
        <w:keepNext w:val="0"/>
        <w:keepLines w:val="0"/>
        <w:pageBreakBefore w:val="0"/>
        <w:kinsoku/>
        <w:wordWrap/>
        <w:overflowPunct/>
        <w:bidi w:val="0"/>
        <w:spacing w:line="130" w:lineRule="exact"/>
      </w:pPr>
    </w:p>
    <w:tbl>
      <w:tblPr>
        <w:tblStyle w:val="7"/>
        <w:tblW w:w="49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422"/>
        <w:gridCol w:w="2054"/>
        <w:gridCol w:w="6039"/>
      </w:tblGrid>
      <w:tr w14:paraId="1125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397" w:hRule="atLeast"/>
          <w:jc w:val="center"/>
        </w:trPr>
        <w:tc>
          <w:tcPr>
            <w:tcW w:w="747" w:type="pct"/>
            <w:vAlign w:val="center"/>
          </w:tcPr>
          <w:p w14:paraId="372CE376">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1079" w:type="pct"/>
            <w:vAlign w:val="center"/>
          </w:tcPr>
          <w:p w14:paraId="11C0491B">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条款名称</w:t>
            </w:r>
          </w:p>
        </w:tc>
        <w:tc>
          <w:tcPr>
            <w:tcW w:w="3173" w:type="pct"/>
            <w:vAlign w:val="center"/>
          </w:tcPr>
          <w:p w14:paraId="5DFA99B5">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编列内容</w:t>
            </w:r>
          </w:p>
        </w:tc>
      </w:tr>
      <w:tr w14:paraId="506E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2FC43D7B">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079" w:type="pct"/>
            <w:vAlign w:val="center"/>
          </w:tcPr>
          <w:p w14:paraId="0EAAA0F5">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招标人</w:t>
            </w:r>
          </w:p>
        </w:tc>
        <w:tc>
          <w:tcPr>
            <w:tcW w:w="3173" w:type="pct"/>
            <w:vAlign w:val="center"/>
          </w:tcPr>
          <w:p w14:paraId="3AB740C6">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招标人：四川</w:t>
            </w:r>
            <w:r>
              <w:rPr>
                <w:rFonts w:hint="eastAsia" w:ascii="宋体" w:hAnsi="宋体" w:eastAsia="宋体" w:cs="宋体"/>
                <w:sz w:val="20"/>
                <w:szCs w:val="20"/>
                <w:lang w:val="en-US" w:eastAsia="zh-CN"/>
              </w:rPr>
              <w:t>宜叙</w:t>
            </w:r>
            <w:r>
              <w:rPr>
                <w:rFonts w:hint="eastAsia" w:ascii="宋体" w:hAnsi="宋体" w:eastAsia="宋体" w:cs="宋体"/>
                <w:sz w:val="20"/>
                <w:szCs w:val="20"/>
              </w:rPr>
              <w:t>高速公路开发有限责任公司</w:t>
            </w:r>
          </w:p>
          <w:p w14:paraId="442750E5">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招标人地址：</w:t>
            </w:r>
            <w:r>
              <w:rPr>
                <w:rFonts w:hint="eastAsia" w:ascii="宋体" w:hAnsi="宋体" w:eastAsia="宋体" w:cs="宋体"/>
                <w:sz w:val="20"/>
                <w:szCs w:val="20"/>
                <w:lang w:val="en-US" w:eastAsia="zh-CN"/>
              </w:rPr>
              <w:t>四川省宜宾市翠屏区牟坪镇宜叙高速绥庆管理中心</w:t>
            </w:r>
          </w:p>
          <w:p w14:paraId="50D17EA8">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联系人：</w:t>
            </w:r>
            <w:r>
              <w:rPr>
                <w:rFonts w:hint="eastAsia" w:ascii="宋体" w:hAnsi="宋体" w:eastAsia="宋体" w:cs="宋体"/>
                <w:sz w:val="20"/>
                <w:szCs w:val="20"/>
                <w:lang w:val="en-US" w:eastAsia="zh-CN"/>
              </w:rPr>
              <w:t>周俊</w:t>
            </w:r>
          </w:p>
          <w:p w14:paraId="1636EFF3">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电话：</w:t>
            </w:r>
            <w:r>
              <w:rPr>
                <w:rFonts w:hint="eastAsia" w:ascii="宋体" w:hAnsi="宋体" w:eastAsia="宋体" w:cs="宋体"/>
                <w:sz w:val="20"/>
                <w:szCs w:val="20"/>
                <w:lang w:val="en-US" w:eastAsia="zh-CN"/>
              </w:rPr>
              <w:t>15183132867</w:t>
            </w:r>
          </w:p>
        </w:tc>
      </w:tr>
      <w:tr w14:paraId="2C53F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90" w:hRule="atLeast"/>
          <w:jc w:val="center"/>
        </w:trPr>
        <w:tc>
          <w:tcPr>
            <w:tcW w:w="747" w:type="pct"/>
            <w:vAlign w:val="center"/>
          </w:tcPr>
          <w:p w14:paraId="299F17BF">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79" w:type="pct"/>
            <w:vAlign w:val="center"/>
          </w:tcPr>
          <w:p w14:paraId="4F3DA67B">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招标项目名称</w:t>
            </w:r>
          </w:p>
        </w:tc>
        <w:tc>
          <w:tcPr>
            <w:tcW w:w="3173" w:type="pct"/>
            <w:vAlign w:val="center"/>
          </w:tcPr>
          <w:p w14:paraId="2EA9D717">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宜叙公司网络服务项目</w:t>
            </w:r>
          </w:p>
        </w:tc>
      </w:tr>
      <w:tr w14:paraId="773B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74E7C922">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3</w:t>
            </w:r>
          </w:p>
        </w:tc>
        <w:tc>
          <w:tcPr>
            <w:tcW w:w="1079" w:type="pct"/>
            <w:vAlign w:val="center"/>
          </w:tcPr>
          <w:p w14:paraId="5522DACB">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质量要求</w:t>
            </w:r>
          </w:p>
        </w:tc>
        <w:tc>
          <w:tcPr>
            <w:tcW w:w="3173" w:type="pct"/>
            <w:vAlign w:val="center"/>
          </w:tcPr>
          <w:p w14:paraId="166F2DD3">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满足</w:t>
            </w:r>
            <w:r>
              <w:rPr>
                <w:rFonts w:hint="eastAsia" w:ascii="宋体" w:hAnsi="宋体" w:eastAsia="宋体" w:cs="宋体"/>
                <w:sz w:val="20"/>
                <w:szCs w:val="20"/>
                <w:lang w:val="en-US" w:eastAsia="zh-CN"/>
              </w:rPr>
              <w:t>招标人</w:t>
            </w:r>
            <w:r>
              <w:rPr>
                <w:rFonts w:hint="eastAsia" w:ascii="宋体" w:hAnsi="宋体" w:eastAsia="宋体" w:cs="宋体"/>
                <w:sz w:val="20"/>
                <w:szCs w:val="20"/>
              </w:rPr>
              <w:t>相关要求。</w:t>
            </w:r>
          </w:p>
        </w:tc>
      </w:tr>
      <w:tr w14:paraId="6581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2E5EF96D">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4</w:t>
            </w:r>
          </w:p>
        </w:tc>
        <w:tc>
          <w:tcPr>
            <w:tcW w:w="1079" w:type="pct"/>
            <w:vAlign w:val="center"/>
          </w:tcPr>
          <w:p w14:paraId="7A41B9D3">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投标人资质条件、能力和信誉</w:t>
            </w:r>
          </w:p>
        </w:tc>
        <w:tc>
          <w:tcPr>
            <w:tcW w:w="3173" w:type="pct"/>
            <w:vAlign w:val="center"/>
          </w:tcPr>
          <w:p w14:paraId="5BE23416">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1．资质最低要求：见附录1</w:t>
            </w:r>
          </w:p>
          <w:p w14:paraId="2AF7BD35">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2．业绩最低要求：见附录2</w:t>
            </w:r>
          </w:p>
          <w:p w14:paraId="156DF94B">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3．信誉最低要求：见附录3</w:t>
            </w:r>
          </w:p>
        </w:tc>
      </w:tr>
      <w:tr w14:paraId="6F32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251DEDBE">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079" w:type="pct"/>
            <w:vAlign w:val="center"/>
          </w:tcPr>
          <w:p w14:paraId="4860520F">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是否接受联合体投</w:t>
            </w:r>
          </w:p>
          <w:p w14:paraId="74ED1C0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标</w:t>
            </w:r>
          </w:p>
        </w:tc>
        <w:tc>
          <w:tcPr>
            <w:tcW w:w="3173" w:type="pct"/>
            <w:vAlign w:val="center"/>
          </w:tcPr>
          <w:p w14:paraId="0CD335EA">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不接受。</w:t>
            </w:r>
          </w:p>
        </w:tc>
      </w:tr>
      <w:tr w14:paraId="345D1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3F89D480">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079" w:type="pct"/>
            <w:vAlign w:val="center"/>
          </w:tcPr>
          <w:p w14:paraId="549A03AC">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最高投标限价</w:t>
            </w:r>
          </w:p>
        </w:tc>
        <w:tc>
          <w:tcPr>
            <w:tcW w:w="3173" w:type="pct"/>
            <w:vAlign w:val="center"/>
          </w:tcPr>
          <w:p w14:paraId="3B4F6483">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default" w:ascii="宋体" w:hAnsi="宋体" w:eastAsia="宋体" w:cs="宋体"/>
                <w:sz w:val="20"/>
                <w:szCs w:val="20"/>
                <w:lang w:val="en-US" w:eastAsia="zh-CN"/>
              </w:rPr>
            </w:pPr>
            <w:r>
              <w:rPr>
                <w:rFonts w:hint="eastAsia" w:ascii="宋体" w:hAnsi="宋体" w:eastAsia="宋体" w:cs="宋体"/>
                <w:sz w:val="20"/>
                <w:szCs w:val="20"/>
              </w:rPr>
              <w:t>有，最高投标限价公布如下：</w:t>
            </w:r>
            <w:r>
              <w:rPr>
                <w:rFonts w:hint="eastAsia" w:ascii="宋体" w:hAnsi="宋体" w:eastAsia="宋体" w:cs="宋体"/>
                <w:sz w:val="20"/>
                <w:szCs w:val="20"/>
                <w:lang w:val="en-US" w:eastAsia="zh-CN"/>
              </w:rPr>
              <w:t>15.48万，服务及要求见附录4</w:t>
            </w:r>
          </w:p>
          <w:p w14:paraId="2A36A34A">
            <w:pPr>
              <w:keepNext w:val="0"/>
              <w:keepLines w:val="0"/>
              <w:pageBreakBefore w:val="0"/>
              <w:widowControl/>
              <w:kinsoku/>
              <w:wordWrap/>
              <w:overflowPunct/>
              <w:topLinePunct/>
              <w:autoSpaceDE w:val="0"/>
              <w:autoSpaceDN w:val="0"/>
              <w:bidi w:val="0"/>
              <w:adjustRightInd w:val="0"/>
              <w:snapToGrid w:val="0"/>
              <w:spacing w:line="360" w:lineRule="exact"/>
              <w:ind w:firstLine="402" w:firstLineChars="200"/>
              <w:jc w:val="both"/>
              <w:textAlignment w:val="baseline"/>
              <w:rPr>
                <w:rFonts w:hint="eastAsia" w:ascii="宋体" w:hAnsi="宋体" w:eastAsia="宋体" w:cs="宋体"/>
                <w:sz w:val="20"/>
                <w:szCs w:val="20"/>
                <w:lang w:val="en-US" w:eastAsia="en-US"/>
              </w:rPr>
            </w:pPr>
            <w:r>
              <w:rPr>
                <w:rFonts w:hint="eastAsia" w:ascii="宋体" w:hAnsi="宋体" w:eastAsia="宋体" w:cs="宋体"/>
                <w:b/>
                <w:bCs/>
                <w:sz w:val="20"/>
                <w:szCs w:val="20"/>
              </w:rPr>
              <w:t>公布的最高投标限价作为投标人投标报价的控制上限，凡是投标报价超过最高投标限价的，其投标将被否决。</w:t>
            </w:r>
          </w:p>
        </w:tc>
      </w:tr>
      <w:tr w14:paraId="0754C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2375F787">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079" w:type="pct"/>
            <w:vAlign w:val="center"/>
          </w:tcPr>
          <w:p w14:paraId="05A0DCAC">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投标有效期</w:t>
            </w:r>
          </w:p>
        </w:tc>
        <w:tc>
          <w:tcPr>
            <w:tcW w:w="3173" w:type="pct"/>
            <w:vAlign w:val="center"/>
          </w:tcPr>
          <w:p w14:paraId="4C58CCC0">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自投标人提交投标文件截止之日起计算</w:t>
            </w:r>
            <w:r>
              <w:rPr>
                <w:rFonts w:hint="eastAsia" w:ascii="宋体" w:hAnsi="宋体" w:eastAsia="宋体" w:cs="宋体"/>
                <w:sz w:val="20"/>
                <w:szCs w:val="20"/>
                <w:lang w:val="en-US" w:eastAsia="zh-CN"/>
              </w:rPr>
              <w:t>60</w:t>
            </w:r>
            <w:r>
              <w:rPr>
                <w:rFonts w:hint="eastAsia" w:ascii="宋体" w:hAnsi="宋体" w:eastAsia="宋体" w:cs="宋体"/>
                <w:sz w:val="20"/>
                <w:szCs w:val="20"/>
              </w:rPr>
              <w:t>日</w:t>
            </w:r>
          </w:p>
        </w:tc>
      </w:tr>
      <w:tr w14:paraId="4DE6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55D8C6E9">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079" w:type="pct"/>
            <w:vAlign w:val="center"/>
          </w:tcPr>
          <w:p w14:paraId="0C718FDC">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资格审查资料的特</w:t>
            </w:r>
          </w:p>
          <w:p w14:paraId="756924DD">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殊要求</w:t>
            </w:r>
          </w:p>
        </w:tc>
        <w:tc>
          <w:tcPr>
            <w:tcW w:w="3173" w:type="pct"/>
            <w:vAlign w:val="center"/>
          </w:tcPr>
          <w:p w14:paraId="1C1FBC8A">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有，投标文件提供的资格审查资料必须满足资格审查最低条件要求，并附相关证明材料，证明材料的具体要求以“投标文件格式”中要求为准。</w:t>
            </w:r>
          </w:p>
        </w:tc>
      </w:tr>
      <w:tr w14:paraId="1BF6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69C80BE0">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079" w:type="pct"/>
            <w:vAlign w:val="center"/>
          </w:tcPr>
          <w:p w14:paraId="48A57A72">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近年承担的类似项</w:t>
            </w:r>
          </w:p>
          <w:p w14:paraId="458E9BF9">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目情况的时间要求</w:t>
            </w:r>
          </w:p>
        </w:tc>
        <w:tc>
          <w:tcPr>
            <w:tcW w:w="3173" w:type="pct"/>
            <w:vAlign w:val="center"/>
          </w:tcPr>
          <w:p w14:paraId="0D1DCA53">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时间要求：201</w:t>
            </w:r>
            <w:r>
              <w:rPr>
                <w:rFonts w:hint="eastAsia" w:ascii="宋体" w:hAnsi="宋体" w:eastAsia="宋体" w:cs="宋体"/>
                <w:sz w:val="20"/>
                <w:szCs w:val="20"/>
                <w:lang w:val="en-US" w:eastAsia="zh-CN"/>
              </w:rPr>
              <w:t>9</w:t>
            </w:r>
            <w:r>
              <w:rPr>
                <w:rFonts w:hint="eastAsia" w:ascii="宋体" w:hAnsi="宋体" w:eastAsia="宋体" w:cs="宋体"/>
                <w:sz w:val="20"/>
                <w:szCs w:val="20"/>
              </w:rPr>
              <w:t>年</w:t>
            </w:r>
            <w:r>
              <w:rPr>
                <w:rFonts w:hint="eastAsia" w:ascii="宋体" w:hAnsi="宋体" w:eastAsia="宋体" w:cs="宋体"/>
                <w:sz w:val="20"/>
                <w:szCs w:val="20"/>
                <w:lang w:val="en-US" w:eastAsia="zh-CN"/>
              </w:rPr>
              <w:t>1</w:t>
            </w:r>
            <w:r>
              <w:rPr>
                <w:rFonts w:hint="eastAsia" w:ascii="宋体" w:hAnsi="宋体" w:eastAsia="宋体" w:cs="宋体"/>
                <w:sz w:val="20"/>
                <w:szCs w:val="20"/>
              </w:rPr>
              <w:t>月</w:t>
            </w:r>
            <w:r>
              <w:rPr>
                <w:rFonts w:hint="eastAsia" w:ascii="宋体" w:hAnsi="宋体" w:eastAsia="宋体" w:cs="宋体"/>
                <w:sz w:val="20"/>
                <w:szCs w:val="20"/>
                <w:lang w:val="en-US" w:eastAsia="zh-CN"/>
              </w:rPr>
              <w:t>1</w:t>
            </w:r>
            <w:r>
              <w:rPr>
                <w:rFonts w:hint="eastAsia" w:ascii="宋体" w:hAnsi="宋体" w:eastAsia="宋体" w:cs="宋体"/>
                <w:sz w:val="20"/>
                <w:szCs w:val="20"/>
              </w:rPr>
              <w:t>日～投标截止日</w:t>
            </w:r>
          </w:p>
          <w:p w14:paraId="2317186C">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“近年承担类似项目情况表”应附的证明材料的具体要求以“投标文件格式”中要求为准。</w:t>
            </w:r>
          </w:p>
        </w:tc>
      </w:tr>
      <w:tr w14:paraId="6746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0EC679F2">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079" w:type="pct"/>
            <w:vAlign w:val="center"/>
          </w:tcPr>
          <w:p w14:paraId="5CDC88E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投标人的信誉</w:t>
            </w:r>
          </w:p>
          <w:p w14:paraId="2AC1B3E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情况</w:t>
            </w:r>
          </w:p>
        </w:tc>
        <w:tc>
          <w:tcPr>
            <w:tcW w:w="3173" w:type="pct"/>
            <w:vAlign w:val="center"/>
          </w:tcPr>
          <w:p w14:paraId="0C9E043A">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证明材料为：</w:t>
            </w:r>
          </w:p>
          <w:p w14:paraId="2B0CB4F5">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“投标人信誉情况”应附的证明材料的具体要求以“投标文件格式”中要求为准。</w:t>
            </w:r>
          </w:p>
        </w:tc>
      </w:tr>
      <w:tr w14:paraId="4A80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28F34FB5">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079" w:type="pct"/>
            <w:vAlign w:val="center"/>
          </w:tcPr>
          <w:p w14:paraId="3E08E8C6">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投标文件的真实性</w:t>
            </w:r>
          </w:p>
          <w:p w14:paraId="1F0CF6AC">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要求</w:t>
            </w:r>
          </w:p>
        </w:tc>
        <w:tc>
          <w:tcPr>
            <w:tcW w:w="3173" w:type="pct"/>
            <w:vAlign w:val="center"/>
          </w:tcPr>
          <w:p w14:paraId="7390F83E">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投标人所送交的投标文件（资质、业绩、信誉）、有关资料、澄清应真实可信，不存在虚假（包括隐瞒）。投标人隐瞒存在限制投标情形的，属于虚假投标行为。如投标文件存在虚假，在评标阶段，评标委员会应将该投标文件作无效投标处理；中标候选人确定后发现的，招标人将取消中标候选人或中标资格</w:t>
            </w:r>
            <w:r>
              <w:rPr>
                <w:rFonts w:hint="eastAsia" w:ascii="宋体" w:hAnsi="宋体" w:eastAsia="宋体" w:cs="宋体"/>
                <w:sz w:val="20"/>
                <w:szCs w:val="20"/>
                <w:lang w:eastAsia="zh-CN"/>
              </w:rPr>
              <w:t>。</w:t>
            </w:r>
          </w:p>
        </w:tc>
      </w:tr>
      <w:tr w14:paraId="53D11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69DE0EAB">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079" w:type="pct"/>
            <w:vAlign w:val="center"/>
          </w:tcPr>
          <w:p w14:paraId="7CDDB220">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是否允许递交</w:t>
            </w:r>
          </w:p>
          <w:p w14:paraId="486A9269">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备选投标方案</w:t>
            </w:r>
          </w:p>
        </w:tc>
        <w:tc>
          <w:tcPr>
            <w:tcW w:w="3173" w:type="pct"/>
            <w:vAlign w:val="center"/>
          </w:tcPr>
          <w:p w14:paraId="294C3C1F">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不允许</w:t>
            </w:r>
          </w:p>
        </w:tc>
      </w:tr>
      <w:tr w14:paraId="7E910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366C4DEF">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079" w:type="pct"/>
            <w:vAlign w:val="center"/>
          </w:tcPr>
          <w:p w14:paraId="2ED2D8E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投标文件副本份数</w:t>
            </w:r>
          </w:p>
          <w:p w14:paraId="4B564EE6">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及其他要求</w:t>
            </w:r>
          </w:p>
        </w:tc>
        <w:tc>
          <w:tcPr>
            <w:tcW w:w="3173" w:type="pct"/>
            <w:vAlign w:val="center"/>
          </w:tcPr>
          <w:p w14:paraId="4AB6A952">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投标文件份数：</w:t>
            </w:r>
            <w:r>
              <w:rPr>
                <w:rFonts w:hint="eastAsia" w:ascii="宋体" w:hAnsi="宋体" w:eastAsia="宋体" w:cs="宋体"/>
                <w:sz w:val="20"/>
                <w:szCs w:val="20"/>
                <w:lang w:val="en-US" w:eastAsia="zh-CN"/>
              </w:rPr>
              <w:t>3</w:t>
            </w:r>
            <w:r>
              <w:rPr>
                <w:rFonts w:hint="eastAsia" w:ascii="宋体" w:hAnsi="宋体" w:eastAsia="宋体" w:cs="宋体"/>
                <w:sz w:val="20"/>
                <w:szCs w:val="20"/>
              </w:rPr>
              <w:t>份。</w:t>
            </w:r>
          </w:p>
        </w:tc>
      </w:tr>
      <w:tr w14:paraId="6AB8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063AC84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079" w:type="pct"/>
            <w:vAlign w:val="center"/>
          </w:tcPr>
          <w:p w14:paraId="3DB7DCCA">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评标委员会的组建</w:t>
            </w:r>
          </w:p>
        </w:tc>
        <w:tc>
          <w:tcPr>
            <w:tcW w:w="3173" w:type="pct"/>
            <w:vAlign w:val="center"/>
          </w:tcPr>
          <w:p w14:paraId="6D0ACAFE">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default" w:ascii="宋体" w:hAnsi="宋体" w:eastAsia="宋体" w:cs="宋体"/>
                <w:sz w:val="20"/>
                <w:szCs w:val="20"/>
                <w:lang w:val="en-US" w:eastAsia="zh-CN"/>
              </w:rPr>
            </w:pPr>
            <w:r>
              <w:rPr>
                <w:rFonts w:hint="eastAsia" w:ascii="宋体" w:hAnsi="宋体" w:eastAsia="宋体" w:cs="宋体"/>
                <w:sz w:val="20"/>
                <w:szCs w:val="20"/>
              </w:rPr>
              <w:t>评标委员会构成：5人</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监督人：1人</w:t>
            </w:r>
          </w:p>
        </w:tc>
      </w:tr>
      <w:tr w14:paraId="30D74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0D8AF89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079" w:type="pct"/>
            <w:vAlign w:val="center"/>
          </w:tcPr>
          <w:p w14:paraId="51E631D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评标委员会推荐中</w:t>
            </w:r>
          </w:p>
          <w:p w14:paraId="53AA11CC">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标候选人的人数</w:t>
            </w:r>
          </w:p>
        </w:tc>
        <w:tc>
          <w:tcPr>
            <w:tcW w:w="3173" w:type="pct"/>
            <w:vAlign w:val="center"/>
          </w:tcPr>
          <w:p w14:paraId="74BD19A9">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评标委员会推荐的中标候选人数：3名（若不足3名，则取实</w:t>
            </w:r>
          </w:p>
          <w:p w14:paraId="29F0F880">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际数量）。</w:t>
            </w:r>
          </w:p>
        </w:tc>
      </w:tr>
      <w:tr w14:paraId="782CA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3DBD3793">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1079" w:type="pct"/>
            <w:vAlign w:val="center"/>
          </w:tcPr>
          <w:p w14:paraId="40397963">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中标候选人公示媒</w:t>
            </w:r>
          </w:p>
          <w:p w14:paraId="7B0A4AA7">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介及期限</w:t>
            </w:r>
          </w:p>
        </w:tc>
        <w:tc>
          <w:tcPr>
            <w:tcW w:w="3173" w:type="pct"/>
            <w:vAlign w:val="center"/>
          </w:tcPr>
          <w:p w14:paraId="23EC617D">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公示媒介：</w:t>
            </w:r>
          </w:p>
          <w:p w14:paraId="249A60B4">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eastAsia="宋体" w:cs="宋体"/>
                <w:sz w:val="20"/>
                <w:szCs w:val="20"/>
              </w:rPr>
              <w:t>宜泸宜叙公司官网（http://www.scylgsgl.com/</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w:t>
            </w:r>
          </w:p>
          <w:p w14:paraId="5CE0639A">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公示期限：3个工作日</w:t>
            </w:r>
          </w:p>
          <w:p w14:paraId="72F4FAC4">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p>
        </w:tc>
      </w:tr>
      <w:tr w14:paraId="677B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4FA97D41">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079" w:type="pct"/>
            <w:vAlign w:val="center"/>
          </w:tcPr>
          <w:p w14:paraId="2B51EEE2">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定标</w:t>
            </w:r>
          </w:p>
        </w:tc>
        <w:tc>
          <w:tcPr>
            <w:tcW w:w="3173" w:type="pct"/>
            <w:vAlign w:val="center"/>
          </w:tcPr>
          <w:p w14:paraId="322E7A01">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（1）招标人将依据评标委员会推荐的中标候选人，确定排名</w:t>
            </w:r>
          </w:p>
          <w:p w14:paraId="051AF448">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第一的中标候选人为中标人；</w:t>
            </w:r>
          </w:p>
          <w:p w14:paraId="23015AB5">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排名第一的中标候选人放弃中标；或不能履行合同；或不按招标文件要求提交履约担保；或被查实存在影响中标结果的违法行为等情形不符合中标条件的，招标人可以按照评标委员会提出的中标候选人名单排序依次确定其他中标候选人为中</w:t>
            </w:r>
          </w:p>
          <w:p w14:paraId="40F0EE10">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标人，也可以重新招标。</w:t>
            </w:r>
          </w:p>
        </w:tc>
      </w:tr>
      <w:tr w14:paraId="2CE54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47311E04">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079" w:type="pct"/>
            <w:vAlign w:val="center"/>
          </w:tcPr>
          <w:p w14:paraId="6A442A0D">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中标通知书和中标</w:t>
            </w:r>
          </w:p>
          <w:p w14:paraId="14A50640">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结果通知发出的形</w:t>
            </w:r>
          </w:p>
          <w:p w14:paraId="2DF868D8">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式</w:t>
            </w:r>
          </w:p>
        </w:tc>
        <w:tc>
          <w:tcPr>
            <w:tcW w:w="3173" w:type="pct"/>
            <w:vAlign w:val="center"/>
          </w:tcPr>
          <w:p w14:paraId="2E3D46F9">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中标通知书由投标人在招标人处获取，书面形式。</w:t>
            </w:r>
          </w:p>
          <w:p w14:paraId="14B6D61D">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中标结果通知以书面形式发出。</w:t>
            </w:r>
          </w:p>
        </w:tc>
      </w:tr>
      <w:tr w14:paraId="0B5E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1DA89EB9">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079" w:type="pct"/>
            <w:vAlign w:val="center"/>
          </w:tcPr>
          <w:p w14:paraId="340AB473">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中标结果公告媒介</w:t>
            </w:r>
          </w:p>
          <w:p w14:paraId="0BDE1858">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及期限</w:t>
            </w:r>
          </w:p>
        </w:tc>
        <w:tc>
          <w:tcPr>
            <w:tcW w:w="3173" w:type="pct"/>
            <w:vAlign w:val="center"/>
          </w:tcPr>
          <w:p w14:paraId="20DD6036">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招标人不再发布中标结果公告，中标结果以中标通知书和中标</w:t>
            </w:r>
          </w:p>
          <w:p w14:paraId="3450A22B">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结果通知书的内容为准。</w:t>
            </w:r>
          </w:p>
        </w:tc>
      </w:tr>
      <w:tr w14:paraId="3CFFF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7" w:type="pct"/>
            <w:vAlign w:val="center"/>
          </w:tcPr>
          <w:p w14:paraId="3AB81CEA">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1079" w:type="pct"/>
            <w:vAlign w:val="center"/>
          </w:tcPr>
          <w:p w14:paraId="677E53AB">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签订合同</w:t>
            </w:r>
          </w:p>
        </w:tc>
        <w:tc>
          <w:tcPr>
            <w:tcW w:w="3173" w:type="pct"/>
            <w:vAlign w:val="center"/>
          </w:tcPr>
          <w:p w14:paraId="701C74CB">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委托人和中标人应当自中标通知书发出之日起30日内，按照招标文件和中标人的投标文件订立书面合同，合同标的（中标人投标文件投标函上的大写金额报价）、价格、质量、安全、</w:t>
            </w:r>
          </w:p>
          <w:p w14:paraId="09466547">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履行期限等主要条款应当与上述文件的内容一致。委托人和中标人不得再行订立背离合同实质性内容的其他协议；</w:t>
            </w:r>
          </w:p>
          <w:p w14:paraId="503AD297">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p>
        </w:tc>
      </w:tr>
    </w:tbl>
    <w:p w14:paraId="1728EB15">
      <w:pPr>
        <w:pStyle w:val="2"/>
        <w:keepNext w:val="0"/>
        <w:keepLines w:val="0"/>
        <w:pageBreakBefore w:val="0"/>
        <w:kinsoku/>
        <w:wordWrap/>
        <w:overflowPunct/>
        <w:bidi w:val="0"/>
        <w:spacing w:line="202" w:lineRule="exact"/>
        <w:rPr>
          <w:sz w:val="17"/>
        </w:rPr>
      </w:pPr>
    </w:p>
    <w:p w14:paraId="572FBE87">
      <w:pPr>
        <w:keepNext w:val="0"/>
        <w:keepLines w:val="0"/>
        <w:pageBreakBefore w:val="0"/>
        <w:kinsoku/>
        <w:wordWrap/>
        <w:overflowPunct/>
        <w:bidi w:val="0"/>
        <w:spacing w:line="202" w:lineRule="exact"/>
        <w:rPr>
          <w:sz w:val="17"/>
          <w:szCs w:val="17"/>
        </w:rPr>
        <w:sectPr>
          <w:headerReference r:id="rId12" w:type="default"/>
          <w:footerReference r:id="rId13" w:type="default"/>
          <w:pgSz w:w="11905" w:h="16839"/>
          <w:pgMar w:top="1097" w:right="1129" w:bottom="1014" w:left="1469" w:header="878" w:footer="850" w:gutter="0"/>
          <w:pgNumType w:fmt="decimal"/>
          <w:cols w:space="720" w:num="1"/>
        </w:sectPr>
      </w:pPr>
    </w:p>
    <w:p w14:paraId="1F90714A">
      <w:pPr>
        <w:keepNext w:val="0"/>
        <w:keepLines w:val="0"/>
        <w:pageBreakBefore w:val="0"/>
        <w:kinsoku/>
        <w:wordWrap/>
        <w:overflowPunct/>
        <w:bidi w:val="0"/>
        <w:spacing w:before="78" w:line="213" w:lineRule="auto"/>
        <w:ind w:left="25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附录1资格审查条件（资质最低要求）</w:t>
      </w: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345"/>
        <w:gridCol w:w="8167"/>
      </w:tblGrid>
      <w:tr w14:paraId="1F69D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454" w:hRule="atLeast"/>
          <w:jc w:val="center"/>
        </w:trPr>
        <w:tc>
          <w:tcPr>
            <w:tcW w:w="707" w:type="pct"/>
            <w:vAlign w:val="center"/>
          </w:tcPr>
          <w:p w14:paraId="14FE1DA2">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eastAsia="宋体"/>
                <w:lang w:val="en-US" w:eastAsia="zh-CN"/>
              </w:rPr>
            </w:pPr>
            <w:r>
              <w:rPr>
                <w:rFonts w:hint="eastAsia"/>
                <w:lang w:val="en-US" w:eastAsia="zh-CN"/>
              </w:rPr>
              <w:t>项目</w:t>
            </w:r>
          </w:p>
        </w:tc>
        <w:tc>
          <w:tcPr>
            <w:tcW w:w="4292" w:type="pct"/>
            <w:vAlign w:val="center"/>
          </w:tcPr>
          <w:p w14:paraId="6D0D42CD">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pPr>
            <w:r>
              <w:rPr>
                <w:spacing w:val="5"/>
              </w:rPr>
              <w:t>资质要求</w:t>
            </w:r>
          </w:p>
        </w:tc>
      </w:tr>
      <w:tr w14:paraId="52086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268" w:hRule="atLeast"/>
          <w:jc w:val="center"/>
        </w:trPr>
        <w:tc>
          <w:tcPr>
            <w:tcW w:w="707" w:type="pct"/>
            <w:vAlign w:val="center"/>
          </w:tcPr>
          <w:p w14:paraId="0ABC611E">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pPr>
          </w:p>
        </w:tc>
        <w:tc>
          <w:tcPr>
            <w:tcW w:w="4292" w:type="pct"/>
            <w:vAlign w:val="center"/>
          </w:tcPr>
          <w:p w14:paraId="240DC435">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both"/>
              <w:textAlignment w:val="baseline"/>
              <w:rPr>
                <w:rFonts w:ascii="Arial"/>
                <w:sz w:val="21"/>
              </w:rPr>
            </w:pPr>
            <w:r>
              <w:rPr>
                <w:spacing w:val="11"/>
              </w:rPr>
              <w:t>（1）投标人应具有独立法人资格，持有有效的营业执照、基本账户开户许可证或</w:t>
            </w:r>
            <w:r>
              <w:rPr>
                <w:spacing w:val="8"/>
              </w:rPr>
              <w:t>基本存款账户信息表</w:t>
            </w:r>
            <w:r>
              <w:rPr>
                <w:rFonts w:hint="eastAsia" w:asciiTheme="majorEastAsia" w:hAnsiTheme="majorEastAsia" w:eastAsiaTheme="majorEastAsia" w:cstheme="majorEastAsia"/>
                <w:color w:val="000000"/>
                <w:sz w:val="20"/>
                <w:szCs w:val="20"/>
                <w:lang w:val="en-US" w:eastAsia="zh-CN"/>
              </w:rPr>
              <w:t>；</w:t>
            </w:r>
          </w:p>
          <w:p w14:paraId="46F705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eastAsia" w:asciiTheme="majorEastAsia" w:hAnsiTheme="majorEastAsia" w:eastAsiaTheme="majorEastAsia" w:cstheme="majorEastAsia"/>
                <w:color w:val="000000"/>
                <w:sz w:val="20"/>
                <w:szCs w:val="20"/>
                <w:lang w:val="en-US" w:eastAsia="zh-CN"/>
              </w:rPr>
            </w:pPr>
            <w:r>
              <w:rPr>
                <w:spacing w:val="7"/>
                <w:sz w:val="20"/>
                <w:szCs w:val="20"/>
              </w:rPr>
              <w:t>（2）同时具备以下资质：</w:t>
            </w:r>
            <w:r>
              <w:rPr>
                <w:rFonts w:hint="eastAsia" w:asciiTheme="majorEastAsia" w:hAnsiTheme="majorEastAsia" w:eastAsiaTheme="majorEastAsia" w:cstheme="majorEastAsia"/>
                <w:color w:val="000000"/>
                <w:sz w:val="20"/>
                <w:szCs w:val="20"/>
                <w:lang w:val="en-US" w:eastAsia="zh-CN"/>
              </w:rPr>
              <w:t>供应商具有长期，稳定的网络服务和网络维护保障能力；</w:t>
            </w:r>
          </w:p>
          <w:p w14:paraId="4861695A">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both"/>
              <w:textAlignment w:val="baseline"/>
              <w:rPr>
                <w:rFonts w:hint="default" w:eastAsia="宋体"/>
                <w:lang w:val="en-US" w:eastAsia="zh-CN"/>
              </w:rPr>
            </w:pPr>
          </w:p>
        </w:tc>
      </w:tr>
    </w:tbl>
    <w:p w14:paraId="3C42125D">
      <w:pPr>
        <w:pStyle w:val="2"/>
        <w:keepNext w:val="0"/>
        <w:keepLines w:val="0"/>
        <w:pageBreakBefore w:val="0"/>
        <w:kinsoku/>
        <w:wordWrap/>
        <w:overflowPunct/>
        <w:bidi w:val="0"/>
        <w:spacing w:line="267" w:lineRule="auto"/>
      </w:pPr>
    </w:p>
    <w:p w14:paraId="7F6C73A5">
      <w:pPr>
        <w:keepNext w:val="0"/>
        <w:keepLines w:val="0"/>
        <w:pageBreakBefore w:val="0"/>
        <w:kinsoku/>
        <w:wordWrap/>
        <w:overflowPunct/>
        <w:bidi w:val="0"/>
        <w:spacing w:before="78" w:line="212" w:lineRule="auto"/>
        <w:ind w:left="259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附录2资格审查条件（业绩最低要求）</w:t>
      </w: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320"/>
        <w:gridCol w:w="8192"/>
      </w:tblGrid>
      <w:tr w14:paraId="1CFDA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454" w:hRule="atLeast"/>
          <w:jc w:val="center"/>
        </w:trPr>
        <w:tc>
          <w:tcPr>
            <w:tcW w:w="694" w:type="pct"/>
            <w:vAlign w:val="center"/>
          </w:tcPr>
          <w:p w14:paraId="45CE1819">
            <w:pPr>
              <w:pStyle w:val="8"/>
              <w:keepNext w:val="0"/>
              <w:keepLines w:val="0"/>
              <w:pageBreakBefore w:val="0"/>
              <w:widowControl/>
              <w:kinsoku/>
              <w:wordWrap/>
              <w:overflowPunct/>
              <w:topLinePunct w:val="0"/>
              <w:bidi w:val="0"/>
              <w:spacing w:line="360" w:lineRule="exact"/>
              <w:jc w:val="center"/>
            </w:pPr>
            <w:r>
              <w:rPr>
                <w:rFonts w:hint="eastAsia"/>
                <w:lang w:val="en-US" w:eastAsia="zh-CN"/>
              </w:rPr>
              <w:t>项目</w:t>
            </w:r>
          </w:p>
        </w:tc>
        <w:tc>
          <w:tcPr>
            <w:tcW w:w="4305" w:type="pct"/>
            <w:vAlign w:val="center"/>
          </w:tcPr>
          <w:p w14:paraId="73610A03">
            <w:pPr>
              <w:pStyle w:val="8"/>
              <w:keepNext w:val="0"/>
              <w:keepLines w:val="0"/>
              <w:pageBreakBefore w:val="0"/>
              <w:widowControl/>
              <w:kinsoku/>
              <w:wordWrap/>
              <w:overflowPunct/>
              <w:topLinePunct w:val="0"/>
              <w:bidi w:val="0"/>
              <w:spacing w:line="360" w:lineRule="exact"/>
              <w:jc w:val="center"/>
            </w:pPr>
            <w:r>
              <w:rPr>
                <w:spacing w:val="7"/>
              </w:rPr>
              <w:t>业绩要求</w:t>
            </w:r>
          </w:p>
        </w:tc>
      </w:tr>
      <w:tr w14:paraId="27B1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268" w:hRule="atLeast"/>
          <w:jc w:val="center"/>
        </w:trPr>
        <w:tc>
          <w:tcPr>
            <w:tcW w:w="694" w:type="pct"/>
            <w:vAlign w:val="center"/>
          </w:tcPr>
          <w:p w14:paraId="1D7D2165">
            <w:pPr>
              <w:pStyle w:val="8"/>
              <w:keepNext w:val="0"/>
              <w:keepLines w:val="0"/>
              <w:pageBreakBefore w:val="0"/>
              <w:widowControl/>
              <w:kinsoku/>
              <w:wordWrap/>
              <w:overflowPunct/>
              <w:topLinePunct w:val="0"/>
              <w:bidi w:val="0"/>
              <w:spacing w:line="360" w:lineRule="exact"/>
              <w:jc w:val="both"/>
            </w:pPr>
          </w:p>
        </w:tc>
        <w:tc>
          <w:tcPr>
            <w:tcW w:w="4305" w:type="pct"/>
            <w:vAlign w:val="center"/>
          </w:tcPr>
          <w:p w14:paraId="5DCB4276">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近五年（2019年1月1日起至投标截止日，以合同签订时间为准）至少承担过2个网络服务项目（工作内容至少包含本次招标的内容），且单个合同金额不低于20万元(以本次招标的金额为参考）。</w:t>
            </w:r>
          </w:p>
          <w:p w14:paraId="52EA71A1">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432" w:firstLineChars="200"/>
              <w:jc w:val="both"/>
              <w:textAlignment w:val="auto"/>
            </w:pPr>
            <w:r>
              <w:rPr>
                <w:rFonts w:hint="eastAsia" w:ascii="宋体" w:hAnsi="宋体" w:eastAsia="宋体" w:cs="宋体"/>
                <w:snapToGrid w:val="0"/>
                <w:color w:val="000000"/>
                <w:spacing w:val="8"/>
                <w:kern w:val="0"/>
                <w:sz w:val="20"/>
                <w:szCs w:val="20"/>
                <w:lang w:val="en-US" w:eastAsia="zh-CN" w:bidi="ar-SA"/>
              </w:rPr>
              <w:t>注：同一项目多年度合同只计算一个业绩。</w:t>
            </w:r>
          </w:p>
        </w:tc>
      </w:tr>
    </w:tbl>
    <w:p w14:paraId="56F2AB70">
      <w:pPr>
        <w:keepNext w:val="0"/>
        <w:keepLines w:val="0"/>
        <w:pageBreakBefore w:val="0"/>
        <w:kinsoku/>
        <w:wordWrap/>
        <w:overflowPunct/>
        <w:bidi w:val="0"/>
        <w:spacing w:before="310" w:line="219" w:lineRule="auto"/>
        <w:ind w:left="2629"/>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附录</w:t>
      </w:r>
      <w:r>
        <w:rPr>
          <w:rFonts w:ascii="Times New Roman" w:hAnsi="Times New Roman" w:eastAsia="Times New Roman" w:cs="Times New Roman"/>
          <w:b/>
          <w:bCs/>
          <w:spacing w:val="-3"/>
          <w:sz w:val="24"/>
          <w:szCs w:val="24"/>
        </w:rPr>
        <w:t>3</w:t>
      </w:r>
      <w:r>
        <w:rPr>
          <w:rFonts w:ascii="宋体" w:hAnsi="宋体" w:eastAsia="宋体" w:cs="宋体"/>
          <w:spacing w:val="-3"/>
          <w:sz w:val="24"/>
          <w:szCs w:val="24"/>
          <w14:textOutline w14:w="4358" w14:cap="sq" w14:cmpd="sng">
            <w14:solidFill>
              <w14:srgbClr w14:val="000000"/>
            </w14:solidFill>
            <w14:prstDash w14:val="solid"/>
            <w14:bevel/>
          </w14:textOutline>
        </w:rPr>
        <w:t>资格审查条件（信誉最低要求）</w:t>
      </w:r>
    </w:p>
    <w:p w14:paraId="46DE92F5">
      <w:pPr>
        <w:keepNext w:val="0"/>
        <w:keepLines w:val="0"/>
        <w:pageBreakBefore w:val="0"/>
        <w:kinsoku/>
        <w:wordWrap/>
        <w:overflowPunct/>
        <w:bidi w:val="0"/>
        <w:spacing w:line="147" w:lineRule="exact"/>
      </w:pP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286"/>
        <w:gridCol w:w="8226"/>
      </w:tblGrid>
      <w:tr w14:paraId="49E93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76" w:type="pct"/>
            <w:vAlign w:val="center"/>
          </w:tcPr>
          <w:p w14:paraId="70BD66E3">
            <w:pPr>
              <w:pStyle w:val="8"/>
              <w:keepNext w:val="0"/>
              <w:keepLines w:val="0"/>
              <w:pageBreakBefore w:val="0"/>
              <w:widowControl/>
              <w:kinsoku/>
              <w:wordWrap/>
              <w:overflowPunct/>
              <w:topLinePunct w:val="0"/>
              <w:bidi w:val="0"/>
              <w:spacing w:line="360" w:lineRule="exact"/>
              <w:ind w:left="0"/>
              <w:jc w:val="center"/>
            </w:pPr>
            <w:r>
              <w:rPr>
                <w:rFonts w:hint="eastAsia"/>
                <w:lang w:val="en-US" w:eastAsia="zh-CN"/>
              </w:rPr>
              <w:t>项目</w:t>
            </w:r>
          </w:p>
        </w:tc>
        <w:tc>
          <w:tcPr>
            <w:tcW w:w="4323" w:type="pct"/>
            <w:vAlign w:val="center"/>
          </w:tcPr>
          <w:p w14:paraId="55E0C1A7">
            <w:pPr>
              <w:pStyle w:val="8"/>
              <w:keepNext w:val="0"/>
              <w:keepLines w:val="0"/>
              <w:pageBreakBefore w:val="0"/>
              <w:widowControl/>
              <w:kinsoku/>
              <w:wordWrap/>
              <w:overflowPunct/>
              <w:topLinePunct w:val="0"/>
              <w:bidi w:val="0"/>
              <w:spacing w:line="360" w:lineRule="exact"/>
              <w:ind w:left="0"/>
              <w:jc w:val="center"/>
            </w:pPr>
            <w:r>
              <w:rPr>
                <w:spacing w:val="7"/>
              </w:rPr>
              <w:t>信誉要求</w:t>
            </w:r>
          </w:p>
        </w:tc>
      </w:tr>
      <w:tr w14:paraId="2FA6F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676" w:type="pct"/>
            <w:vAlign w:val="center"/>
          </w:tcPr>
          <w:p w14:paraId="2E79D628">
            <w:pPr>
              <w:pStyle w:val="8"/>
              <w:keepNext w:val="0"/>
              <w:keepLines w:val="0"/>
              <w:pageBreakBefore w:val="0"/>
              <w:widowControl/>
              <w:kinsoku/>
              <w:wordWrap/>
              <w:overflowPunct/>
              <w:topLinePunct w:val="0"/>
              <w:bidi w:val="0"/>
              <w:spacing w:line="360" w:lineRule="exact"/>
              <w:ind w:left="0"/>
            </w:pPr>
          </w:p>
        </w:tc>
        <w:tc>
          <w:tcPr>
            <w:tcW w:w="4323" w:type="pct"/>
            <w:vAlign w:val="center"/>
          </w:tcPr>
          <w:p w14:paraId="553893E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（1）在国家企业信用信息公示系统（http//www.gsxt.gov.cn）中被列入严重违法失信企业名单，不得参加投标。</w:t>
            </w:r>
          </w:p>
          <w:p w14:paraId="1DE4A00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（2）对通过“信用中国”网站（http://www.creditchina.gov.cn/）查询“失信被执行人”链接“中国执行信息公开网（</w:t>
            </w:r>
            <w:r>
              <w:rPr>
                <w:rFonts w:hint="eastAsia" w:ascii="宋体" w:hAnsi="宋体" w:eastAsia="宋体" w:cs="宋体"/>
                <w:snapToGrid w:val="0"/>
                <w:color w:val="000000"/>
                <w:spacing w:val="8"/>
                <w:kern w:val="0"/>
                <w:sz w:val="20"/>
                <w:szCs w:val="20"/>
                <w:lang w:val="en-US" w:eastAsia="zh-CN" w:bidi="ar-SA"/>
              </w:rPr>
              <w:fldChar w:fldCharType="begin"/>
            </w:r>
            <w:r>
              <w:rPr>
                <w:rFonts w:hint="eastAsia" w:ascii="宋体" w:hAnsi="宋体" w:eastAsia="宋体" w:cs="宋体"/>
                <w:snapToGrid w:val="0"/>
                <w:color w:val="000000"/>
                <w:spacing w:val="8"/>
                <w:kern w:val="0"/>
                <w:sz w:val="20"/>
                <w:szCs w:val="20"/>
                <w:lang w:val="en-US" w:eastAsia="zh-CN" w:bidi="ar-SA"/>
              </w:rPr>
              <w:instrText xml:space="preserve"> HYPERLINK "http://zxgk.court.gov.cn/shixin/" </w:instrText>
            </w:r>
            <w:r>
              <w:rPr>
                <w:rFonts w:hint="eastAsia" w:ascii="宋体" w:hAnsi="宋体" w:eastAsia="宋体" w:cs="宋体"/>
                <w:snapToGrid w:val="0"/>
                <w:color w:val="000000"/>
                <w:spacing w:val="8"/>
                <w:kern w:val="0"/>
                <w:sz w:val="20"/>
                <w:szCs w:val="20"/>
                <w:lang w:val="en-US" w:eastAsia="zh-CN" w:bidi="ar-SA"/>
              </w:rPr>
              <w:fldChar w:fldCharType="separate"/>
            </w:r>
            <w:r>
              <w:rPr>
                <w:rFonts w:hint="eastAsia" w:ascii="宋体" w:hAnsi="宋体" w:eastAsia="宋体" w:cs="宋体"/>
                <w:snapToGrid w:val="0"/>
                <w:color w:val="000000"/>
                <w:spacing w:val="8"/>
                <w:kern w:val="0"/>
                <w:sz w:val="20"/>
                <w:szCs w:val="20"/>
                <w:lang w:val="en-US" w:eastAsia="zh-CN" w:bidi="ar-SA"/>
              </w:rPr>
              <w:t>http://zxgk.court.gov.cn/shixin/</w:t>
            </w:r>
            <w:r>
              <w:rPr>
                <w:rFonts w:hint="eastAsia" w:ascii="宋体" w:hAnsi="宋体" w:eastAsia="宋体" w:cs="宋体"/>
                <w:snapToGrid w:val="0"/>
                <w:color w:val="000000"/>
                <w:spacing w:val="8"/>
                <w:kern w:val="0"/>
                <w:sz w:val="20"/>
                <w:szCs w:val="20"/>
                <w:lang w:val="en-US" w:eastAsia="zh-CN" w:bidi="ar-SA"/>
              </w:rPr>
              <w:fldChar w:fldCharType="end"/>
            </w:r>
            <w:r>
              <w:rPr>
                <w:rFonts w:hint="eastAsia" w:ascii="宋体" w:hAnsi="宋体" w:eastAsia="宋体" w:cs="宋体"/>
                <w:snapToGrid w:val="0"/>
                <w:color w:val="000000"/>
                <w:spacing w:val="8"/>
                <w:kern w:val="0"/>
                <w:sz w:val="20"/>
                <w:szCs w:val="20"/>
                <w:lang w:val="en-US" w:eastAsia="zh-CN" w:bidi="ar-SA"/>
              </w:rPr>
              <w:t>）”中列为失信被执行人的投标人，不得参加投标。</w:t>
            </w:r>
          </w:p>
          <w:p w14:paraId="01D1C4F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（3）在2021年1月1日至本项目投标截止日期间，投标人（单位）、法定代表人、拟任项目负责人被人民法院生效判决为行贿犯罪的，不得参加投标。</w:t>
            </w:r>
          </w:p>
          <w:p w14:paraId="197D083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pPr>
            <w:r>
              <w:rPr>
                <w:rFonts w:hint="eastAsia" w:ascii="宋体" w:hAnsi="宋体" w:eastAsia="宋体" w:cs="宋体"/>
                <w:snapToGrid w:val="0"/>
                <w:color w:val="000000"/>
                <w:spacing w:val="8"/>
                <w:kern w:val="0"/>
                <w:sz w:val="20"/>
                <w:szCs w:val="20"/>
                <w:lang w:val="en-US" w:eastAsia="zh-CN" w:bidi="ar-SA"/>
              </w:rPr>
              <w:t>注：投标人在国家企业信用信息公示系统是否列入严重违法失信企业名单、在“信用中国”网站是否列入失信被执行人名单均以招标人核查的投标截止时间投标人信息内容为准。</w:t>
            </w:r>
          </w:p>
        </w:tc>
      </w:tr>
    </w:tbl>
    <w:p w14:paraId="3FD0C805">
      <w:pPr>
        <w:keepNext w:val="0"/>
        <w:keepLines w:val="0"/>
        <w:pageBreakBefore w:val="0"/>
        <w:kinsoku/>
        <w:wordWrap/>
        <w:overflowPunct/>
        <w:bidi w:val="0"/>
        <w:spacing w:line="227" w:lineRule="exact"/>
        <w:rPr>
          <w:sz w:val="19"/>
          <w:szCs w:val="19"/>
        </w:rPr>
        <w:sectPr>
          <w:headerReference r:id="rId14" w:type="default"/>
          <w:footerReference r:id="rId15" w:type="default"/>
          <w:pgSz w:w="11905" w:h="16839"/>
          <w:pgMar w:top="1097" w:right="1134" w:bottom="1015" w:left="1473" w:header="878" w:footer="850" w:gutter="0"/>
          <w:pgNumType w:fmt="decimal"/>
          <w:cols w:space="720" w:num="1"/>
        </w:sectPr>
      </w:pPr>
    </w:p>
    <w:p w14:paraId="00094374">
      <w:pPr>
        <w:pStyle w:val="2"/>
        <w:keepNext w:val="0"/>
        <w:keepLines w:val="0"/>
        <w:pageBreakBefore w:val="0"/>
        <w:kinsoku/>
        <w:wordWrap/>
        <w:overflowPunct/>
        <w:bidi w:val="0"/>
        <w:spacing w:line="242" w:lineRule="auto"/>
      </w:pPr>
    </w:p>
    <w:p w14:paraId="524C6EB3">
      <w:pPr>
        <w:pStyle w:val="2"/>
        <w:keepNext w:val="0"/>
        <w:keepLines w:val="0"/>
        <w:pageBreakBefore w:val="0"/>
        <w:kinsoku/>
        <w:wordWrap/>
        <w:overflowPunct/>
        <w:bidi w:val="0"/>
        <w:spacing w:line="242" w:lineRule="auto"/>
        <w:ind w:firstLine="3276" w:firstLineChars="1400"/>
        <w:rPr>
          <w:rFonts w:hint="default"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附录4网络服务点位及配置</w:t>
      </w:r>
    </w:p>
    <w:p w14:paraId="7825BDBE">
      <w:pPr>
        <w:pStyle w:val="2"/>
        <w:keepNext w:val="0"/>
        <w:keepLines w:val="0"/>
        <w:pageBreakBefore w:val="0"/>
        <w:kinsoku/>
        <w:wordWrap/>
        <w:overflowPunct/>
        <w:bidi w:val="0"/>
        <w:spacing w:line="242" w:lineRule="auto"/>
        <w:rPr>
          <w:sz w:val="28"/>
          <w:szCs w:val="28"/>
        </w:rPr>
      </w:pPr>
    </w:p>
    <w:p w14:paraId="0345FB12">
      <w:pPr>
        <w:pStyle w:val="2"/>
        <w:keepNext w:val="0"/>
        <w:keepLines w:val="0"/>
        <w:pageBreakBefore w:val="0"/>
        <w:kinsoku/>
        <w:wordWrap/>
        <w:overflowPunct/>
        <w:bidi w:val="0"/>
        <w:spacing w:line="242" w:lineRule="auto"/>
        <w:rPr>
          <w:sz w:val="28"/>
          <w:szCs w:val="28"/>
        </w:rPr>
      </w:pPr>
    </w:p>
    <w:tbl>
      <w:tblPr>
        <w:tblStyle w:val="5"/>
        <w:tblW w:w="85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1"/>
        <w:gridCol w:w="4261"/>
      </w:tblGrid>
      <w:tr w14:paraId="5441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6B8A">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点位</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F34">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备注</w:t>
            </w:r>
          </w:p>
        </w:tc>
      </w:tr>
      <w:tr w14:paraId="3BAB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8AA4">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绥庆管理中心办公楼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3A0F">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200M专线1条</w:t>
            </w:r>
          </w:p>
        </w:tc>
      </w:tr>
      <w:tr w14:paraId="6630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B9B9">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绥庆办公楼（2楼）视频会议系统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733E">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50M专线一条</w:t>
            </w:r>
          </w:p>
        </w:tc>
      </w:tr>
      <w:tr w14:paraId="0DD9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5E3E">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绥庆宿舍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9976">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家庭宽带42条100M,包含42部机顶盒</w:t>
            </w:r>
          </w:p>
        </w:tc>
      </w:tr>
      <w:tr w14:paraId="5189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8512">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绥庆收费站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5B43">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5D2D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65AB">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梅白收费站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389D">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6FB4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1781">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长宁收费站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494F">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3DF7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DFEB">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竹海收费站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D1A7">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19FD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1A2E">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龙头收费站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BB75">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279E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B795">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双河收费站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143">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0D4C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6D3A">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梅硐收费站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B747">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02E7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A768">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僰王山收费站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2EA7">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1065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A333">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石海收费站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A070">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0C22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C1AB">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兴文收费站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E798">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6DCF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DA23">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龙凤收费站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3BC4">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6F33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EAA0">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石海服务区(南、北）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9FE7">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7375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BA3A">
            <w:pPr>
              <w:jc w:val="center"/>
              <w:rPr>
                <w:rFonts w:hint="eastAsia" w:asciiTheme="majorEastAsia" w:hAnsiTheme="majorEastAsia" w:eastAsiaTheme="majorEastAsia" w:cstheme="majorEastAsia"/>
                <w:snapToGrid w:val="0"/>
                <w:color w:val="000000"/>
                <w:kern w:val="0"/>
                <w:sz w:val="20"/>
                <w:szCs w:val="20"/>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4B99">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2337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B262">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竹海服务区(南、北）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80F6">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4BC6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494F">
            <w:pPr>
              <w:jc w:val="center"/>
              <w:rPr>
                <w:rFonts w:hint="eastAsia" w:asciiTheme="majorEastAsia" w:hAnsiTheme="majorEastAsia" w:eastAsiaTheme="majorEastAsia" w:cstheme="majorEastAsia"/>
                <w:snapToGrid w:val="0"/>
                <w:color w:val="000000"/>
                <w:kern w:val="0"/>
                <w:sz w:val="20"/>
                <w:szCs w:val="20"/>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476B">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100M专线1条</w:t>
            </w:r>
          </w:p>
        </w:tc>
      </w:tr>
      <w:tr w14:paraId="517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170D">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固定电话100部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5B79">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en-US" w:bidi="ar-SA"/>
              </w:rPr>
            </w:pPr>
          </w:p>
        </w:tc>
      </w:tr>
      <w:tr w14:paraId="35FC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7675">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zh-CN" w:bidi="ar-SA"/>
              </w:rPr>
            </w:pPr>
            <w:r>
              <w:rPr>
                <w:rFonts w:hint="eastAsia" w:asciiTheme="majorEastAsia" w:hAnsiTheme="majorEastAsia" w:eastAsiaTheme="majorEastAsia" w:cstheme="majorEastAsia"/>
                <w:snapToGrid w:val="0"/>
                <w:color w:val="000000"/>
                <w:kern w:val="0"/>
                <w:sz w:val="20"/>
                <w:szCs w:val="20"/>
                <w:lang w:val="en-US" w:eastAsia="zh-CN" w:bidi="ar-SA"/>
              </w:rPr>
              <w:t>机关办公室，各收费站、服务区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5FBA">
            <w:pPr>
              <w:keepNext w:val="0"/>
              <w:keepLines w:val="0"/>
              <w:widowControl/>
              <w:suppressLineNumbers w:val="0"/>
              <w:jc w:val="center"/>
              <w:textAlignment w:val="center"/>
              <w:rPr>
                <w:rFonts w:hint="eastAsia" w:asciiTheme="majorEastAsia" w:hAnsiTheme="majorEastAsia" w:eastAsiaTheme="majorEastAsia" w:cstheme="majorEastAsia"/>
                <w:snapToGrid w:val="0"/>
                <w:color w:val="000000"/>
                <w:kern w:val="0"/>
                <w:sz w:val="20"/>
                <w:szCs w:val="20"/>
                <w:lang w:val="en-US" w:eastAsia="en-US" w:bidi="ar-SA"/>
              </w:rPr>
            </w:pPr>
            <w:r>
              <w:rPr>
                <w:rFonts w:hint="eastAsia" w:asciiTheme="majorEastAsia" w:hAnsiTheme="majorEastAsia" w:eastAsiaTheme="majorEastAsia" w:cstheme="majorEastAsia"/>
                <w:snapToGrid w:val="0"/>
                <w:color w:val="000000"/>
                <w:kern w:val="0"/>
                <w:sz w:val="20"/>
                <w:szCs w:val="20"/>
                <w:lang w:val="en-US" w:eastAsia="zh-CN" w:bidi="ar-SA"/>
              </w:rPr>
              <w:t>公共WiFi</w:t>
            </w:r>
          </w:p>
        </w:tc>
      </w:tr>
    </w:tbl>
    <w:p w14:paraId="707A3269">
      <w:pPr>
        <w:pStyle w:val="2"/>
        <w:keepNext w:val="0"/>
        <w:keepLines w:val="0"/>
        <w:pageBreakBefore w:val="0"/>
        <w:kinsoku/>
        <w:wordWrap/>
        <w:overflowPunct/>
        <w:bidi w:val="0"/>
        <w:spacing w:line="242" w:lineRule="auto"/>
        <w:rPr>
          <w:rFonts w:hint="eastAsia" w:asciiTheme="majorEastAsia" w:hAnsiTheme="majorEastAsia" w:eastAsiaTheme="majorEastAsia" w:cstheme="majorEastAsia"/>
          <w:sz w:val="20"/>
          <w:szCs w:val="20"/>
        </w:rPr>
      </w:pPr>
    </w:p>
    <w:p w14:paraId="7409DB5F">
      <w:pPr>
        <w:pStyle w:val="2"/>
        <w:keepNext w:val="0"/>
        <w:keepLines w:val="0"/>
        <w:pageBreakBefore w:val="0"/>
        <w:kinsoku/>
        <w:wordWrap/>
        <w:overflowPunct/>
        <w:bidi w:val="0"/>
        <w:spacing w:line="242" w:lineRule="auto"/>
        <w:rPr>
          <w:rFonts w:hint="eastAsia" w:eastAsia="宋体"/>
          <w:sz w:val="28"/>
          <w:szCs w:val="28"/>
          <w:lang w:val="en-US" w:eastAsia="zh-CN"/>
        </w:rPr>
      </w:pPr>
      <w:r>
        <w:rPr>
          <w:rFonts w:hint="eastAsia" w:asciiTheme="majorEastAsia" w:hAnsiTheme="majorEastAsia" w:eastAsiaTheme="majorEastAsia" w:cstheme="majorEastAsia"/>
          <w:sz w:val="20"/>
          <w:szCs w:val="20"/>
          <w:lang w:val="en-US" w:eastAsia="zh-CN"/>
        </w:rPr>
        <w:t>备注：</w:t>
      </w:r>
      <w:r>
        <w:rPr>
          <w:rFonts w:hint="eastAsia" w:asciiTheme="majorEastAsia" w:hAnsiTheme="majorEastAsia" w:eastAsiaTheme="majorEastAsia" w:cstheme="majorEastAsia"/>
          <w:snapToGrid w:val="0"/>
          <w:color w:val="000000"/>
          <w:kern w:val="0"/>
          <w:sz w:val="20"/>
          <w:szCs w:val="20"/>
          <w:lang w:val="en-US" w:eastAsia="zh-CN" w:bidi="ar-SA"/>
        </w:rPr>
        <w:t>提供网络所需的所用设备</w:t>
      </w:r>
    </w:p>
    <w:p w14:paraId="5E989756">
      <w:pPr>
        <w:pStyle w:val="2"/>
        <w:keepNext w:val="0"/>
        <w:keepLines w:val="0"/>
        <w:pageBreakBefore w:val="0"/>
        <w:kinsoku/>
        <w:wordWrap/>
        <w:overflowPunct/>
        <w:bidi w:val="0"/>
        <w:spacing w:line="243" w:lineRule="auto"/>
        <w:rPr>
          <w:sz w:val="28"/>
          <w:szCs w:val="28"/>
        </w:rPr>
      </w:pPr>
    </w:p>
    <w:p w14:paraId="6849E7EE">
      <w:pPr>
        <w:pStyle w:val="2"/>
        <w:keepNext w:val="0"/>
        <w:keepLines w:val="0"/>
        <w:pageBreakBefore w:val="0"/>
        <w:kinsoku/>
        <w:wordWrap/>
        <w:overflowPunct/>
        <w:bidi w:val="0"/>
        <w:spacing w:line="243" w:lineRule="auto"/>
        <w:rPr>
          <w:sz w:val="28"/>
          <w:szCs w:val="28"/>
        </w:rPr>
      </w:pPr>
    </w:p>
    <w:p w14:paraId="010A6921">
      <w:pPr>
        <w:pStyle w:val="2"/>
        <w:keepNext w:val="0"/>
        <w:keepLines w:val="0"/>
        <w:pageBreakBefore w:val="0"/>
        <w:kinsoku/>
        <w:wordWrap/>
        <w:overflowPunct/>
        <w:bidi w:val="0"/>
        <w:spacing w:line="243" w:lineRule="auto"/>
        <w:rPr>
          <w:sz w:val="28"/>
          <w:szCs w:val="28"/>
        </w:rPr>
      </w:pPr>
    </w:p>
    <w:p w14:paraId="43415590">
      <w:pPr>
        <w:pStyle w:val="2"/>
        <w:keepNext w:val="0"/>
        <w:keepLines w:val="0"/>
        <w:pageBreakBefore w:val="0"/>
        <w:kinsoku/>
        <w:wordWrap/>
        <w:overflowPunct/>
        <w:bidi w:val="0"/>
        <w:spacing w:line="243" w:lineRule="auto"/>
      </w:pPr>
    </w:p>
    <w:p w14:paraId="65C0086F">
      <w:pPr>
        <w:pStyle w:val="2"/>
        <w:keepNext w:val="0"/>
        <w:keepLines w:val="0"/>
        <w:pageBreakBefore w:val="0"/>
        <w:kinsoku/>
        <w:wordWrap/>
        <w:overflowPunct/>
        <w:bidi w:val="0"/>
        <w:spacing w:line="243" w:lineRule="auto"/>
      </w:pPr>
    </w:p>
    <w:p w14:paraId="45391DDF">
      <w:pPr>
        <w:pStyle w:val="2"/>
        <w:keepNext w:val="0"/>
        <w:keepLines w:val="0"/>
        <w:pageBreakBefore w:val="0"/>
        <w:kinsoku/>
        <w:wordWrap/>
        <w:overflowPunct/>
        <w:bidi w:val="0"/>
        <w:spacing w:line="243" w:lineRule="auto"/>
      </w:pPr>
    </w:p>
    <w:p w14:paraId="5D474019">
      <w:pPr>
        <w:pStyle w:val="2"/>
        <w:keepNext w:val="0"/>
        <w:keepLines w:val="0"/>
        <w:pageBreakBefore w:val="0"/>
        <w:kinsoku/>
        <w:wordWrap/>
        <w:overflowPunct/>
        <w:bidi w:val="0"/>
        <w:spacing w:line="243" w:lineRule="auto"/>
      </w:pPr>
    </w:p>
    <w:p w14:paraId="623E6BFC">
      <w:pPr>
        <w:pStyle w:val="2"/>
        <w:keepNext w:val="0"/>
        <w:keepLines w:val="0"/>
        <w:pageBreakBefore w:val="0"/>
        <w:kinsoku/>
        <w:wordWrap/>
        <w:overflowPunct/>
        <w:bidi w:val="0"/>
        <w:spacing w:line="243" w:lineRule="auto"/>
      </w:pPr>
    </w:p>
    <w:p w14:paraId="0BDFA18C">
      <w:pPr>
        <w:pStyle w:val="2"/>
        <w:keepNext w:val="0"/>
        <w:keepLines w:val="0"/>
        <w:pageBreakBefore w:val="0"/>
        <w:kinsoku/>
        <w:wordWrap/>
        <w:overflowPunct/>
        <w:bidi w:val="0"/>
        <w:spacing w:line="243" w:lineRule="auto"/>
      </w:pPr>
    </w:p>
    <w:p w14:paraId="3F0CE4DB">
      <w:pPr>
        <w:pStyle w:val="2"/>
        <w:keepNext w:val="0"/>
        <w:keepLines w:val="0"/>
        <w:pageBreakBefore w:val="0"/>
        <w:kinsoku/>
        <w:wordWrap/>
        <w:overflowPunct/>
        <w:bidi w:val="0"/>
        <w:spacing w:line="243" w:lineRule="auto"/>
      </w:pPr>
    </w:p>
    <w:p w14:paraId="67DAF645">
      <w:pPr>
        <w:pStyle w:val="2"/>
        <w:keepNext w:val="0"/>
        <w:keepLines w:val="0"/>
        <w:pageBreakBefore w:val="0"/>
        <w:kinsoku/>
        <w:wordWrap/>
        <w:overflowPunct/>
        <w:bidi w:val="0"/>
        <w:spacing w:line="243" w:lineRule="auto"/>
      </w:pPr>
    </w:p>
    <w:p w14:paraId="374C711F">
      <w:pPr>
        <w:pStyle w:val="2"/>
        <w:keepNext w:val="0"/>
        <w:keepLines w:val="0"/>
        <w:pageBreakBefore w:val="0"/>
        <w:kinsoku/>
        <w:wordWrap/>
        <w:overflowPunct/>
        <w:bidi w:val="0"/>
        <w:spacing w:line="243" w:lineRule="auto"/>
      </w:pPr>
    </w:p>
    <w:p w14:paraId="3D01B2DC">
      <w:pPr>
        <w:pStyle w:val="2"/>
        <w:keepNext w:val="0"/>
        <w:keepLines w:val="0"/>
        <w:pageBreakBefore w:val="0"/>
        <w:kinsoku/>
        <w:wordWrap/>
        <w:overflowPunct/>
        <w:bidi w:val="0"/>
        <w:spacing w:line="243" w:lineRule="auto"/>
      </w:pPr>
    </w:p>
    <w:p w14:paraId="45D1C5BA">
      <w:pPr>
        <w:pStyle w:val="2"/>
        <w:keepNext w:val="0"/>
        <w:keepLines w:val="0"/>
        <w:pageBreakBefore w:val="0"/>
        <w:kinsoku/>
        <w:wordWrap/>
        <w:overflowPunct/>
        <w:bidi w:val="0"/>
        <w:spacing w:line="243" w:lineRule="auto"/>
      </w:pPr>
    </w:p>
    <w:p w14:paraId="396FDAA4">
      <w:pPr>
        <w:pStyle w:val="2"/>
        <w:keepNext w:val="0"/>
        <w:keepLines w:val="0"/>
        <w:pageBreakBefore w:val="0"/>
        <w:kinsoku/>
        <w:wordWrap/>
        <w:overflowPunct/>
        <w:bidi w:val="0"/>
        <w:spacing w:line="243" w:lineRule="auto"/>
      </w:pPr>
    </w:p>
    <w:p w14:paraId="69B70ECB">
      <w:pPr>
        <w:pStyle w:val="2"/>
        <w:keepNext w:val="0"/>
        <w:keepLines w:val="0"/>
        <w:pageBreakBefore w:val="0"/>
        <w:kinsoku/>
        <w:wordWrap/>
        <w:overflowPunct/>
        <w:bidi w:val="0"/>
        <w:spacing w:line="243" w:lineRule="auto"/>
      </w:pPr>
    </w:p>
    <w:p w14:paraId="06686250">
      <w:pPr>
        <w:pStyle w:val="2"/>
        <w:keepNext w:val="0"/>
        <w:keepLines w:val="0"/>
        <w:pageBreakBefore w:val="0"/>
        <w:kinsoku/>
        <w:wordWrap/>
        <w:overflowPunct/>
        <w:bidi w:val="0"/>
        <w:spacing w:line="243" w:lineRule="auto"/>
      </w:pPr>
    </w:p>
    <w:p w14:paraId="4CBB7703">
      <w:pPr>
        <w:pStyle w:val="2"/>
        <w:keepNext w:val="0"/>
        <w:keepLines w:val="0"/>
        <w:pageBreakBefore w:val="0"/>
        <w:kinsoku/>
        <w:wordWrap/>
        <w:overflowPunct/>
        <w:bidi w:val="0"/>
        <w:spacing w:line="243" w:lineRule="auto"/>
      </w:pPr>
    </w:p>
    <w:p w14:paraId="4F45DF00">
      <w:pPr>
        <w:pStyle w:val="2"/>
        <w:keepNext w:val="0"/>
        <w:keepLines w:val="0"/>
        <w:pageBreakBefore w:val="0"/>
        <w:kinsoku/>
        <w:wordWrap/>
        <w:overflowPunct/>
        <w:bidi w:val="0"/>
        <w:spacing w:line="243" w:lineRule="auto"/>
      </w:pPr>
    </w:p>
    <w:p w14:paraId="4C2AA750">
      <w:pPr>
        <w:pStyle w:val="2"/>
        <w:keepNext w:val="0"/>
        <w:keepLines w:val="0"/>
        <w:pageBreakBefore w:val="0"/>
        <w:kinsoku/>
        <w:wordWrap/>
        <w:overflowPunct/>
        <w:bidi w:val="0"/>
        <w:spacing w:line="243" w:lineRule="auto"/>
      </w:pPr>
    </w:p>
    <w:p w14:paraId="074A657A">
      <w:pPr>
        <w:pStyle w:val="2"/>
        <w:keepNext w:val="0"/>
        <w:keepLines w:val="0"/>
        <w:pageBreakBefore w:val="0"/>
        <w:kinsoku/>
        <w:wordWrap/>
        <w:overflowPunct/>
        <w:bidi w:val="0"/>
        <w:spacing w:line="243" w:lineRule="auto"/>
      </w:pPr>
    </w:p>
    <w:p w14:paraId="32DB79D5">
      <w:pPr>
        <w:keepNext w:val="0"/>
        <w:keepLines w:val="0"/>
        <w:pageBreakBefore w:val="0"/>
        <w:kinsoku/>
        <w:wordWrap/>
        <w:overflowPunct/>
        <w:bidi w:val="0"/>
        <w:spacing w:before="140" w:line="222" w:lineRule="auto"/>
        <w:outlineLvl w:val="0"/>
        <w:rPr>
          <w:rFonts w:ascii="宋体" w:hAnsi="宋体" w:eastAsia="宋体" w:cs="宋体"/>
          <w:spacing w:val="7"/>
          <w:sz w:val="43"/>
          <w:szCs w:val="43"/>
          <w14:textOutline w14:w="7972" w14:cap="sq" w14:cmpd="sng">
            <w14:solidFill>
              <w14:srgbClr w14:val="000000"/>
            </w14:solidFill>
            <w14:prstDash w14:val="solid"/>
            <w14:bevel/>
          </w14:textOutline>
        </w:rPr>
      </w:pPr>
      <w:bookmarkStart w:id="2" w:name="bookmark3"/>
      <w:bookmarkEnd w:id="2"/>
    </w:p>
    <w:p w14:paraId="098D47AF">
      <w:pPr>
        <w:keepNext w:val="0"/>
        <w:keepLines w:val="0"/>
        <w:pageBreakBefore w:val="0"/>
        <w:kinsoku/>
        <w:wordWrap/>
        <w:overflowPunct/>
        <w:bidi w:val="0"/>
        <w:spacing w:before="140" w:line="222" w:lineRule="auto"/>
        <w:outlineLvl w:val="0"/>
        <w:rPr>
          <w:rFonts w:ascii="宋体" w:hAnsi="宋体" w:eastAsia="宋体" w:cs="宋体"/>
          <w:spacing w:val="7"/>
          <w:sz w:val="43"/>
          <w:szCs w:val="43"/>
          <w14:textOutline w14:w="7972" w14:cap="sq" w14:cmpd="sng">
            <w14:solidFill>
              <w14:srgbClr w14:val="000000"/>
            </w14:solidFill>
            <w14:prstDash w14:val="solid"/>
            <w14:bevel/>
          </w14:textOutline>
        </w:rPr>
      </w:pPr>
    </w:p>
    <w:p w14:paraId="46815738">
      <w:pPr>
        <w:keepNext w:val="0"/>
        <w:keepLines w:val="0"/>
        <w:pageBreakBefore w:val="0"/>
        <w:kinsoku/>
        <w:wordWrap/>
        <w:overflowPunct/>
        <w:bidi w:val="0"/>
        <w:spacing w:before="140" w:line="222" w:lineRule="auto"/>
        <w:outlineLvl w:val="0"/>
        <w:rPr>
          <w:rFonts w:ascii="宋体" w:hAnsi="宋体" w:eastAsia="宋体" w:cs="宋体"/>
          <w:spacing w:val="7"/>
          <w:sz w:val="43"/>
          <w:szCs w:val="43"/>
          <w14:textOutline w14:w="7972" w14:cap="sq" w14:cmpd="sng">
            <w14:solidFill>
              <w14:srgbClr w14:val="000000"/>
            </w14:solidFill>
            <w14:prstDash w14:val="solid"/>
            <w14:bevel/>
          </w14:textOutline>
        </w:rPr>
      </w:pPr>
    </w:p>
    <w:p w14:paraId="3029614B">
      <w:pPr>
        <w:keepNext w:val="0"/>
        <w:keepLines w:val="0"/>
        <w:pageBreakBefore w:val="0"/>
        <w:kinsoku/>
        <w:wordWrap/>
        <w:overflowPunct/>
        <w:bidi w:val="0"/>
        <w:spacing w:before="140" w:line="222" w:lineRule="auto"/>
        <w:ind w:firstLine="2664" w:firstLineChars="600"/>
        <w:outlineLvl w:val="0"/>
        <w:rPr>
          <w:rFonts w:ascii="宋体" w:hAnsi="宋体" w:eastAsia="宋体" w:cs="宋体"/>
          <w:sz w:val="43"/>
          <w:szCs w:val="43"/>
        </w:rPr>
      </w:pPr>
      <w:r>
        <w:rPr>
          <w:rFonts w:ascii="宋体" w:hAnsi="宋体" w:eastAsia="宋体" w:cs="宋体"/>
          <w:spacing w:val="7"/>
          <w:sz w:val="43"/>
          <w:szCs w:val="43"/>
          <w14:textOutline w14:w="7972" w14:cap="sq" w14:cmpd="sng">
            <w14:solidFill>
              <w14:srgbClr w14:val="000000"/>
            </w14:solidFill>
            <w14:prstDash w14:val="solid"/>
            <w14:bevel/>
          </w14:textOutline>
        </w:rPr>
        <w:t>第三章评标办法</w:t>
      </w:r>
    </w:p>
    <w:p w14:paraId="13960514">
      <w:pPr>
        <w:pStyle w:val="2"/>
        <w:keepNext w:val="0"/>
        <w:keepLines w:val="0"/>
        <w:pageBreakBefore w:val="0"/>
        <w:kinsoku/>
        <w:wordWrap/>
        <w:overflowPunct/>
        <w:bidi w:val="0"/>
        <w:spacing w:line="328" w:lineRule="auto"/>
      </w:pPr>
    </w:p>
    <w:p w14:paraId="1399E175">
      <w:pPr>
        <w:pStyle w:val="2"/>
        <w:keepNext w:val="0"/>
        <w:keepLines w:val="0"/>
        <w:pageBreakBefore w:val="0"/>
        <w:kinsoku/>
        <w:wordWrap/>
        <w:overflowPunct/>
        <w:bidi w:val="0"/>
        <w:spacing w:line="328" w:lineRule="auto"/>
      </w:pPr>
    </w:p>
    <w:p w14:paraId="5BE61E10">
      <w:pPr>
        <w:pStyle w:val="2"/>
        <w:keepNext w:val="0"/>
        <w:keepLines w:val="0"/>
        <w:pageBreakBefore w:val="0"/>
        <w:kinsoku/>
        <w:wordWrap/>
        <w:overflowPunct/>
        <w:bidi w:val="0"/>
        <w:spacing w:line="328" w:lineRule="auto"/>
      </w:pPr>
    </w:p>
    <w:p w14:paraId="28DAF590">
      <w:pPr>
        <w:pStyle w:val="2"/>
        <w:keepNext w:val="0"/>
        <w:keepLines w:val="0"/>
        <w:pageBreakBefore w:val="0"/>
        <w:kinsoku/>
        <w:wordWrap/>
        <w:overflowPunct/>
        <w:bidi w:val="0"/>
        <w:spacing w:line="328" w:lineRule="auto"/>
      </w:pPr>
    </w:p>
    <w:p w14:paraId="1E5C6F04">
      <w:pPr>
        <w:pStyle w:val="2"/>
        <w:keepNext w:val="0"/>
        <w:keepLines w:val="0"/>
        <w:pageBreakBefore w:val="0"/>
        <w:kinsoku/>
        <w:wordWrap/>
        <w:overflowPunct/>
        <w:bidi w:val="0"/>
        <w:spacing w:line="328" w:lineRule="auto"/>
      </w:pPr>
    </w:p>
    <w:p w14:paraId="0E11A1B1">
      <w:pPr>
        <w:pStyle w:val="2"/>
        <w:keepNext w:val="0"/>
        <w:keepLines w:val="0"/>
        <w:pageBreakBefore w:val="0"/>
        <w:kinsoku/>
        <w:wordWrap/>
        <w:overflowPunct/>
        <w:bidi w:val="0"/>
        <w:spacing w:line="328" w:lineRule="auto"/>
      </w:pPr>
    </w:p>
    <w:p w14:paraId="2A11BD86">
      <w:pPr>
        <w:pStyle w:val="2"/>
        <w:keepNext w:val="0"/>
        <w:keepLines w:val="0"/>
        <w:pageBreakBefore w:val="0"/>
        <w:kinsoku/>
        <w:wordWrap/>
        <w:overflowPunct/>
        <w:bidi w:val="0"/>
        <w:spacing w:line="328" w:lineRule="auto"/>
      </w:pPr>
    </w:p>
    <w:p w14:paraId="0B767B4F">
      <w:pPr>
        <w:pStyle w:val="2"/>
        <w:keepNext w:val="0"/>
        <w:keepLines w:val="0"/>
        <w:pageBreakBefore w:val="0"/>
        <w:kinsoku/>
        <w:wordWrap/>
        <w:overflowPunct/>
        <w:bidi w:val="0"/>
        <w:spacing w:line="328" w:lineRule="auto"/>
      </w:pPr>
    </w:p>
    <w:p w14:paraId="57B9E13C">
      <w:pPr>
        <w:pStyle w:val="2"/>
        <w:keepNext w:val="0"/>
        <w:keepLines w:val="0"/>
        <w:pageBreakBefore w:val="0"/>
        <w:kinsoku/>
        <w:wordWrap/>
        <w:overflowPunct/>
        <w:bidi w:val="0"/>
        <w:spacing w:line="328" w:lineRule="auto"/>
      </w:pPr>
    </w:p>
    <w:p w14:paraId="14FFD7BD">
      <w:pPr>
        <w:pStyle w:val="2"/>
        <w:keepNext w:val="0"/>
        <w:keepLines w:val="0"/>
        <w:pageBreakBefore w:val="0"/>
        <w:kinsoku/>
        <w:wordWrap/>
        <w:overflowPunct/>
        <w:bidi w:val="0"/>
        <w:spacing w:line="328" w:lineRule="auto"/>
      </w:pPr>
    </w:p>
    <w:p w14:paraId="405A4852">
      <w:pPr>
        <w:pStyle w:val="2"/>
        <w:keepNext w:val="0"/>
        <w:keepLines w:val="0"/>
        <w:pageBreakBefore w:val="0"/>
        <w:kinsoku/>
        <w:wordWrap/>
        <w:overflowPunct/>
        <w:bidi w:val="0"/>
        <w:spacing w:line="328" w:lineRule="auto"/>
      </w:pPr>
    </w:p>
    <w:p w14:paraId="60428C17">
      <w:pPr>
        <w:pStyle w:val="2"/>
        <w:keepNext w:val="0"/>
        <w:keepLines w:val="0"/>
        <w:pageBreakBefore w:val="0"/>
        <w:kinsoku/>
        <w:wordWrap/>
        <w:overflowPunct/>
        <w:bidi w:val="0"/>
        <w:spacing w:line="328" w:lineRule="auto"/>
      </w:pPr>
    </w:p>
    <w:p w14:paraId="44EE4CDD">
      <w:pPr>
        <w:pStyle w:val="2"/>
        <w:keepNext w:val="0"/>
        <w:keepLines w:val="0"/>
        <w:pageBreakBefore w:val="0"/>
        <w:kinsoku/>
        <w:wordWrap/>
        <w:overflowPunct/>
        <w:bidi w:val="0"/>
        <w:spacing w:line="328" w:lineRule="auto"/>
      </w:pPr>
    </w:p>
    <w:p w14:paraId="4CC6B22B">
      <w:pPr>
        <w:pStyle w:val="2"/>
        <w:keepNext w:val="0"/>
        <w:keepLines w:val="0"/>
        <w:pageBreakBefore w:val="0"/>
        <w:kinsoku/>
        <w:wordWrap/>
        <w:overflowPunct/>
        <w:bidi w:val="0"/>
        <w:spacing w:line="328" w:lineRule="auto"/>
      </w:pPr>
    </w:p>
    <w:p w14:paraId="597C4605">
      <w:pPr>
        <w:pStyle w:val="2"/>
        <w:keepNext w:val="0"/>
        <w:keepLines w:val="0"/>
        <w:pageBreakBefore w:val="0"/>
        <w:kinsoku/>
        <w:wordWrap/>
        <w:overflowPunct/>
        <w:bidi w:val="0"/>
        <w:spacing w:line="328" w:lineRule="auto"/>
      </w:pPr>
    </w:p>
    <w:p w14:paraId="45F364DF">
      <w:pPr>
        <w:pStyle w:val="2"/>
        <w:keepNext w:val="0"/>
        <w:keepLines w:val="0"/>
        <w:pageBreakBefore w:val="0"/>
        <w:kinsoku/>
        <w:wordWrap/>
        <w:overflowPunct/>
        <w:bidi w:val="0"/>
        <w:spacing w:line="328" w:lineRule="auto"/>
      </w:pPr>
    </w:p>
    <w:p w14:paraId="5A052140">
      <w:pPr>
        <w:pStyle w:val="2"/>
        <w:keepNext w:val="0"/>
        <w:keepLines w:val="0"/>
        <w:pageBreakBefore w:val="0"/>
        <w:kinsoku/>
        <w:wordWrap/>
        <w:overflowPunct/>
        <w:bidi w:val="0"/>
        <w:spacing w:line="328" w:lineRule="auto"/>
      </w:pPr>
    </w:p>
    <w:p w14:paraId="4E79FAFC">
      <w:pPr>
        <w:pStyle w:val="2"/>
        <w:keepNext w:val="0"/>
        <w:keepLines w:val="0"/>
        <w:pageBreakBefore w:val="0"/>
        <w:kinsoku/>
        <w:wordWrap/>
        <w:overflowPunct/>
        <w:bidi w:val="0"/>
        <w:spacing w:line="328" w:lineRule="auto"/>
      </w:pPr>
    </w:p>
    <w:p w14:paraId="2F884904">
      <w:pPr>
        <w:pStyle w:val="2"/>
        <w:keepNext w:val="0"/>
        <w:keepLines w:val="0"/>
        <w:pageBreakBefore w:val="0"/>
        <w:kinsoku/>
        <w:wordWrap/>
        <w:overflowPunct/>
        <w:bidi w:val="0"/>
        <w:spacing w:line="328" w:lineRule="auto"/>
      </w:pPr>
    </w:p>
    <w:p w14:paraId="302183EA">
      <w:pPr>
        <w:pStyle w:val="2"/>
        <w:keepNext w:val="0"/>
        <w:keepLines w:val="0"/>
        <w:pageBreakBefore w:val="0"/>
        <w:kinsoku/>
        <w:wordWrap/>
        <w:overflowPunct/>
        <w:bidi w:val="0"/>
        <w:spacing w:line="328" w:lineRule="auto"/>
      </w:pPr>
    </w:p>
    <w:p w14:paraId="496DC83C">
      <w:pPr>
        <w:pStyle w:val="2"/>
        <w:keepNext w:val="0"/>
        <w:keepLines w:val="0"/>
        <w:pageBreakBefore w:val="0"/>
        <w:kinsoku/>
        <w:wordWrap/>
        <w:overflowPunct/>
        <w:bidi w:val="0"/>
        <w:spacing w:line="328" w:lineRule="auto"/>
      </w:pPr>
    </w:p>
    <w:p w14:paraId="793A16B2">
      <w:pPr>
        <w:pStyle w:val="2"/>
        <w:keepNext w:val="0"/>
        <w:keepLines w:val="0"/>
        <w:pageBreakBefore w:val="0"/>
        <w:kinsoku/>
        <w:wordWrap/>
        <w:overflowPunct/>
        <w:bidi w:val="0"/>
        <w:spacing w:line="328" w:lineRule="auto"/>
      </w:pPr>
    </w:p>
    <w:p w14:paraId="304A709A">
      <w:pPr>
        <w:pStyle w:val="2"/>
        <w:keepNext w:val="0"/>
        <w:keepLines w:val="0"/>
        <w:pageBreakBefore w:val="0"/>
        <w:kinsoku/>
        <w:wordWrap/>
        <w:overflowPunct/>
        <w:bidi w:val="0"/>
        <w:spacing w:line="328" w:lineRule="auto"/>
      </w:pPr>
    </w:p>
    <w:p w14:paraId="294D7EB1">
      <w:pPr>
        <w:pStyle w:val="2"/>
        <w:keepNext w:val="0"/>
        <w:keepLines w:val="0"/>
        <w:pageBreakBefore w:val="0"/>
        <w:kinsoku/>
        <w:wordWrap/>
        <w:overflowPunct/>
        <w:bidi w:val="0"/>
        <w:spacing w:line="328" w:lineRule="auto"/>
      </w:pPr>
    </w:p>
    <w:p w14:paraId="40197067">
      <w:pPr>
        <w:pStyle w:val="2"/>
        <w:keepNext w:val="0"/>
        <w:keepLines w:val="0"/>
        <w:pageBreakBefore w:val="0"/>
        <w:kinsoku/>
        <w:wordWrap/>
        <w:overflowPunct/>
        <w:bidi w:val="0"/>
        <w:spacing w:line="329" w:lineRule="auto"/>
      </w:pPr>
    </w:p>
    <w:p w14:paraId="26FFC600">
      <w:pPr>
        <w:pStyle w:val="2"/>
        <w:keepNext w:val="0"/>
        <w:keepLines w:val="0"/>
        <w:pageBreakBefore w:val="0"/>
        <w:kinsoku/>
        <w:wordWrap/>
        <w:overflowPunct/>
        <w:bidi w:val="0"/>
        <w:spacing w:line="267" w:lineRule="auto"/>
      </w:pPr>
    </w:p>
    <w:p w14:paraId="12C84725">
      <w:pPr>
        <w:keepNext w:val="0"/>
        <w:keepLines w:val="0"/>
        <w:pageBreakBefore w:val="0"/>
        <w:kinsoku/>
        <w:wordWrap/>
        <w:overflowPunct/>
        <w:bidi w:val="0"/>
        <w:spacing w:before="91" w:line="222" w:lineRule="auto"/>
        <w:ind w:left="3403" w:firstLine="276" w:firstLineChars="100"/>
        <w:rPr>
          <w:rFonts w:ascii="黑体" w:hAnsi="黑体" w:eastAsia="黑体" w:cs="黑体"/>
          <w:spacing w:val="-2"/>
          <w:sz w:val="28"/>
          <w:szCs w:val="28"/>
        </w:rPr>
      </w:pPr>
    </w:p>
    <w:p w14:paraId="5DA9678D">
      <w:pPr>
        <w:keepNext w:val="0"/>
        <w:keepLines w:val="0"/>
        <w:pageBreakBefore w:val="0"/>
        <w:kinsoku/>
        <w:wordWrap/>
        <w:overflowPunct/>
        <w:bidi w:val="0"/>
        <w:spacing w:before="91" w:line="222" w:lineRule="auto"/>
        <w:ind w:left="3403" w:firstLine="276" w:firstLineChars="100"/>
        <w:rPr>
          <w:rFonts w:ascii="黑体" w:hAnsi="黑体" w:eastAsia="黑体" w:cs="黑体"/>
          <w:spacing w:val="-2"/>
          <w:sz w:val="28"/>
          <w:szCs w:val="28"/>
        </w:rPr>
      </w:pPr>
    </w:p>
    <w:p w14:paraId="7CDF0CE7">
      <w:pPr>
        <w:keepNext w:val="0"/>
        <w:keepLines w:val="0"/>
        <w:pageBreakBefore w:val="0"/>
        <w:kinsoku/>
        <w:wordWrap/>
        <w:overflowPunct/>
        <w:bidi w:val="0"/>
        <w:spacing w:before="91" w:line="222" w:lineRule="auto"/>
        <w:ind w:left="3403" w:firstLine="276" w:firstLineChars="100"/>
        <w:rPr>
          <w:rFonts w:ascii="黑体" w:hAnsi="黑体" w:eastAsia="黑体" w:cs="黑体"/>
          <w:sz w:val="28"/>
          <w:szCs w:val="28"/>
        </w:rPr>
      </w:pPr>
      <w:r>
        <w:rPr>
          <w:rFonts w:ascii="黑体" w:hAnsi="黑体" w:eastAsia="黑体" w:cs="黑体"/>
          <w:spacing w:val="-2"/>
          <w:sz w:val="28"/>
          <w:szCs w:val="28"/>
        </w:rPr>
        <w:t>一、评标办法</w:t>
      </w:r>
    </w:p>
    <w:p w14:paraId="2A8E1B70">
      <w:pPr>
        <w:keepNext w:val="0"/>
        <w:keepLines w:val="0"/>
        <w:pageBreakBefore w:val="0"/>
        <w:kinsoku/>
        <w:wordWrap/>
        <w:overflowPunct/>
        <w:bidi w:val="0"/>
        <w:spacing w:line="131" w:lineRule="exact"/>
      </w:pP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065"/>
        <w:gridCol w:w="1131"/>
        <w:gridCol w:w="2882"/>
        <w:gridCol w:w="4487"/>
      </w:tblGrid>
      <w:tr w14:paraId="6D70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1148" w:type="pct"/>
            <w:gridSpan w:val="2"/>
            <w:vAlign w:val="center"/>
          </w:tcPr>
          <w:p w14:paraId="4F4587C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3851" w:type="pct"/>
            <w:gridSpan w:val="2"/>
            <w:vAlign w:val="center"/>
          </w:tcPr>
          <w:p w14:paraId="5AC5AB8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评审因素与评审标准</w:t>
            </w:r>
          </w:p>
        </w:tc>
      </w:tr>
      <w:tr w14:paraId="740C7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557" w:type="pct"/>
            <w:vAlign w:val="center"/>
          </w:tcPr>
          <w:p w14:paraId="729C58C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590" w:type="pct"/>
            <w:vAlign w:val="center"/>
          </w:tcPr>
          <w:p w14:paraId="3111294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评标方法</w:t>
            </w:r>
          </w:p>
        </w:tc>
        <w:tc>
          <w:tcPr>
            <w:tcW w:w="3851" w:type="pct"/>
            <w:gridSpan w:val="2"/>
            <w:vAlign w:val="center"/>
          </w:tcPr>
          <w:p w14:paraId="13D62845">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1.本次招标评标办法采用合理低价法，即对通过评审的所有的投标人，按照评标价得分由高到低顺序推荐前3名中标候选人。当投标人的得分相等时，评标委员会依次按照以下顺序推荐中标候选人：</w:t>
            </w:r>
          </w:p>
          <w:p w14:paraId="5215CE12">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（1）评标价低的优先；</w:t>
            </w:r>
          </w:p>
          <w:p w14:paraId="37DDE835">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（2）通过资格审查的业绩个数多的优先；</w:t>
            </w:r>
          </w:p>
          <w:p w14:paraId="6B27174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（3）当出现上述情况以外的情形，则按有利于招标人的原则进行推荐。</w:t>
            </w:r>
          </w:p>
          <w:p w14:paraId="750F1788">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2.评标委员会最终推荐3名中标候选人（若不足3名，则按相应数量推荐）。</w:t>
            </w:r>
          </w:p>
          <w:p w14:paraId="64977E7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做出说明。</w:t>
            </w:r>
          </w:p>
        </w:tc>
      </w:tr>
      <w:tr w14:paraId="705E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665" w:hRule="atLeast"/>
          <w:jc w:val="center"/>
        </w:trPr>
        <w:tc>
          <w:tcPr>
            <w:tcW w:w="557" w:type="pct"/>
            <w:vMerge w:val="restart"/>
            <w:tcBorders>
              <w:bottom w:val="nil"/>
            </w:tcBorders>
            <w:vAlign w:val="center"/>
          </w:tcPr>
          <w:p w14:paraId="399E539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w:t>
            </w:r>
          </w:p>
          <w:p w14:paraId="6DDA1A5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初步评</w:t>
            </w:r>
          </w:p>
          <w:p w14:paraId="412611A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590" w:type="pct"/>
            <w:vMerge w:val="restart"/>
            <w:tcBorders>
              <w:bottom w:val="nil"/>
            </w:tcBorders>
            <w:vAlign w:val="center"/>
          </w:tcPr>
          <w:p w14:paraId="387C96B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2.1.1</w:t>
            </w:r>
          </w:p>
          <w:p w14:paraId="6620989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形式评审</w:t>
            </w:r>
          </w:p>
          <w:p w14:paraId="6A9A6DB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标准</w:t>
            </w:r>
          </w:p>
        </w:tc>
        <w:tc>
          <w:tcPr>
            <w:tcW w:w="1506" w:type="pct"/>
            <w:vAlign w:val="center"/>
          </w:tcPr>
          <w:p w14:paraId="47A0157F">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1．投标文件中的重要内容按照招标文件规定、内容填写、字迹、印章清晰可辨。</w:t>
            </w:r>
          </w:p>
        </w:tc>
        <w:tc>
          <w:tcPr>
            <w:tcW w:w="2344" w:type="pct"/>
            <w:vAlign w:val="center"/>
          </w:tcPr>
          <w:p w14:paraId="4983CC73">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（1）投标文件按招标文件规定的格式、内容填写、字迹清晰可辨；</w:t>
            </w:r>
          </w:p>
          <w:p w14:paraId="0F92F162">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（2）投标函按招标文件规定填报了招标项目名称、投标报价、服务期限、安全目标、质量要求、项目负责人等内容；</w:t>
            </w:r>
          </w:p>
          <w:p w14:paraId="4E342AAB">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（3）投标文件组成齐全完整，内容均按规定</w:t>
            </w:r>
          </w:p>
          <w:p w14:paraId="46E2AB18">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填写。</w:t>
            </w:r>
          </w:p>
        </w:tc>
      </w:tr>
      <w:tr w14:paraId="362C6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665" w:hRule="atLeast"/>
          <w:jc w:val="center"/>
        </w:trPr>
        <w:tc>
          <w:tcPr>
            <w:tcW w:w="557" w:type="pct"/>
            <w:vMerge w:val="continue"/>
            <w:tcBorders>
              <w:top w:val="nil"/>
            </w:tcBorders>
            <w:vAlign w:val="center"/>
          </w:tcPr>
          <w:p w14:paraId="5836A40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0" w:type="pct"/>
            <w:vMerge w:val="continue"/>
            <w:tcBorders>
              <w:top w:val="nil"/>
            </w:tcBorders>
            <w:vAlign w:val="center"/>
          </w:tcPr>
          <w:p w14:paraId="414FC28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1506" w:type="pct"/>
            <w:vAlign w:val="center"/>
          </w:tcPr>
          <w:p w14:paraId="1CD73F62">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2．投标文件的签字、盖章齐全，符合下列规定。</w:t>
            </w:r>
          </w:p>
        </w:tc>
        <w:tc>
          <w:tcPr>
            <w:tcW w:w="2344" w:type="pct"/>
            <w:vAlign w:val="center"/>
          </w:tcPr>
          <w:p w14:paraId="6CFD8141">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投标函、授权委托书（如有）或法定代表人身份证明（如有）及投标文件格式规定要求签署的地方，投标人的法定代表人或其委托代理人均按照对应要求签署姓名或加盖个人电子签名章或加盖个人电子印章；</w:t>
            </w:r>
          </w:p>
          <w:p w14:paraId="29B45C22">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p>
        </w:tc>
      </w:tr>
    </w:tbl>
    <w:p w14:paraId="6F7E8DEB">
      <w:pPr>
        <w:pStyle w:val="2"/>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p w14:paraId="75250187">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sectPr>
          <w:headerReference r:id="rId16" w:type="default"/>
          <w:footerReference r:id="rId17" w:type="default"/>
          <w:pgSz w:w="11905" w:h="16839"/>
          <w:pgMar w:top="1098" w:right="1081" w:bottom="1016" w:left="1473" w:header="878" w:footer="852" w:gutter="0"/>
          <w:pgNumType w:fmt="decimal"/>
          <w:cols w:space="720" w:num="1"/>
        </w:sectPr>
      </w:pPr>
    </w:p>
    <w:p w14:paraId="0C8CA0CE">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tbl>
      <w:tblPr>
        <w:tblStyle w:val="7"/>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8"/>
        <w:gridCol w:w="1126"/>
        <w:gridCol w:w="2865"/>
        <w:gridCol w:w="4461"/>
      </w:tblGrid>
      <w:tr w14:paraId="1B568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48" w:type="pct"/>
            <w:gridSpan w:val="2"/>
            <w:tcMar>
              <w:top w:w="108" w:type="dxa"/>
              <w:left w:w="108" w:type="dxa"/>
              <w:bottom w:w="108" w:type="dxa"/>
              <w:right w:w="108" w:type="dxa"/>
            </w:tcMar>
            <w:vAlign w:val="center"/>
          </w:tcPr>
          <w:p w14:paraId="239FBE6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i w:val="0"/>
                <w:iCs w:val="0"/>
                <w:sz w:val="20"/>
                <w:szCs w:val="20"/>
              </w:rPr>
            </w:pPr>
            <w:r>
              <w:rPr>
                <w:rFonts w:hint="eastAsia" w:ascii="宋体" w:hAnsi="宋体" w:eastAsia="宋体" w:cs="宋体"/>
                <w:b/>
                <w:bCs/>
                <w:i w:val="0"/>
                <w:iCs w:val="0"/>
                <w:sz w:val="20"/>
                <w:szCs w:val="20"/>
              </w:rPr>
              <w:t>条款号</w:t>
            </w:r>
          </w:p>
        </w:tc>
        <w:tc>
          <w:tcPr>
            <w:tcW w:w="3851" w:type="pct"/>
            <w:gridSpan w:val="2"/>
            <w:tcMar>
              <w:top w:w="108" w:type="dxa"/>
              <w:left w:w="108" w:type="dxa"/>
              <w:bottom w:w="108" w:type="dxa"/>
              <w:right w:w="108" w:type="dxa"/>
            </w:tcMar>
            <w:vAlign w:val="center"/>
          </w:tcPr>
          <w:p w14:paraId="0EE82F9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i w:val="0"/>
                <w:iCs w:val="0"/>
                <w:sz w:val="20"/>
                <w:szCs w:val="20"/>
              </w:rPr>
            </w:pPr>
            <w:r>
              <w:rPr>
                <w:rFonts w:hint="eastAsia" w:ascii="宋体" w:hAnsi="宋体" w:eastAsia="宋体" w:cs="宋体"/>
                <w:b/>
                <w:bCs/>
                <w:i w:val="0"/>
                <w:iCs w:val="0"/>
                <w:sz w:val="20"/>
                <w:szCs w:val="20"/>
              </w:rPr>
              <w:t>评审因素与评审标准</w:t>
            </w:r>
          </w:p>
        </w:tc>
      </w:tr>
      <w:tr w14:paraId="05F3A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7" w:hRule="atLeast"/>
          <w:jc w:val="center"/>
        </w:trPr>
        <w:tc>
          <w:tcPr>
            <w:tcW w:w="556" w:type="pct"/>
            <w:tcBorders>
              <w:bottom w:val="nil"/>
            </w:tcBorders>
            <w:tcMar>
              <w:top w:w="108" w:type="dxa"/>
              <w:left w:w="108" w:type="dxa"/>
              <w:bottom w:w="108" w:type="dxa"/>
              <w:right w:w="108" w:type="dxa"/>
            </w:tcMar>
            <w:vAlign w:val="center"/>
          </w:tcPr>
          <w:p w14:paraId="6D2EAD1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w:t>
            </w:r>
          </w:p>
          <w:p w14:paraId="2D4C2F4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初步评</w:t>
            </w:r>
          </w:p>
          <w:p w14:paraId="1648FDE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591" w:type="pct"/>
            <w:tcBorders>
              <w:bottom w:val="nil"/>
            </w:tcBorders>
            <w:tcMar>
              <w:top w:w="108" w:type="dxa"/>
              <w:left w:w="108" w:type="dxa"/>
              <w:bottom w:w="108" w:type="dxa"/>
              <w:right w:w="108" w:type="dxa"/>
            </w:tcMar>
            <w:vAlign w:val="center"/>
          </w:tcPr>
          <w:p w14:paraId="3A08AD1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2.1.1</w:t>
            </w:r>
          </w:p>
          <w:p w14:paraId="22D1935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形式评审</w:t>
            </w:r>
          </w:p>
          <w:p w14:paraId="6481445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标准</w:t>
            </w:r>
          </w:p>
        </w:tc>
        <w:tc>
          <w:tcPr>
            <w:tcW w:w="1506" w:type="pct"/>
            <w:tcMar>
              <w:top w:w="108" w:type="dxa"/>
              <w:left w:w="108" w:type="dxa"/>
              <w:bottom w:w="108" w:type="dxa"/>
              <w:right w:w="108" w:type="dxa"/>
            </w:tcMar>
            <w:vAlign w:val="center"/>
          </w:tcPr>
          <w:p w14:paraId="270FBCA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接上页</w:t>
            </w:r>
            <w:bookmarkStart w:id="3" w:name="_GoBack"/>
            <w:bookmarkEnd w:id="3"/>
          </w:p>
        </w:tc>
        <w:tc>
          <w:tcPr>
            <w:tcW w:w="2345" w:type="pct"/>
            <w:tcMar>
              <w:top w:w="108" w:type="dxa"/>
              <w:left w:w="108" w:type="dxa"/>
              <w:bottom w:w="108" w:type="dxa"/>
              <w:right w:w="108" w:type="dxa"/>
            </w:tcMar>
            <w:vAlign w:val="center"/>
          </w:tcPr>
          <w:p w14:paraId="336C7DD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投标函、授权委托书（如有）或法定代表人身份证明（如有）及投标文件格式规定要求加盖投标人单位章的地方均加盖投标人单位章或单位电子印章，单位章或单位电子印章内容与其营业执照名称一致，且未使用专用印章代替单位章或单位电子印章；</w:t>
            </w:r>
          </w:p>
          <w:p w14:paraId="43E0453D">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（3）投标文件中有改动之处均加盖投标人单位章（或单位电子印章）或由投标人的法定代表人或其委托代理人签字或加盖个人电子签名章或加盖个人电子印章确认；</w:t>
            </w:r>
          </w:p>
          <w:p w14:paraId="6B85BFB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（4）投标文件封面（或扉页）要求加盖投标人单位章的地方均加盖投标人单位章（或单位电子印章）。</w:t>
            </w:r>
          </w:p>
        </w:tc>
      </w:tr>
    </w:tbl>
    <w:p w14:paraId="4B8B8BDF">
      <w:pPr>
        <w:pStyle w:val="2"/>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p w14:paraId="6554DC95">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sectPr>
          <w:headerReference r:id="rId18" w:type="default"/>
          <w:footerReference r:id="rId19" w:type="default"/>
          <w:pgSz w:w="11905" w:h="16839"/>
          <w:pgMar w:top="1098" w:right="1134" w:bottom="1018" w:left="1473" w:header="878" w:footer="852" w:gutter="0"/>
          <w:pgNumType w:fmt="decimal"/>
          <w:cols w:space="720" w:num="1"/>
        </w:sectPr>
      </w:pPr>
    </w:p>
    <w:p w14:paraId="4772A61B">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059"/>
        <w:gridCol w:w="1125"/>
        <w:gridCol w:w="2866"/>
        <w:gridCol w:w="4462"/>
      </w:tblGrid>
      <w:tr w14:paraId="18FFF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1148" w:type="pct"/>
            <w:gridSpan w:val="2"/>
            <w:tcBorders>
              <w:bottom w:val="single" w:color="auto" w:sz="4" w:space="0"/>
            </w:tcBorders>
            <w:vAlign w:val="center"/>
          </w:tcPr>
          <w:p w14:paraId="598F530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3851" w:type="pct"/>
            <w:gridSpan w:val="2"/>
            <w:tcBorders>
              <w:bottom w:val="single" w:color="auto" w:sz="4" w:space="0"/>
            </w:tcBorders>
            <w:vAlign w:val="center"/>
          </w:tcPr>
          <w:p w14:paraId="2F49440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评审因素与评审标准</w:t>
            </w:r>
          </w:p>
        </w:tc>
      </w:tr>
      <w:tr w14:paraId="15827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557" w:type="pct"/>
            <w:vMerge w:val="restart"/>
            <w:tcBorders>
              <w:top w:val="single" w:color="auto" w:sz="4" w:space="0"/>
              <w:left w:val="single" w:color="auto" w:sz="4" w:space="0"/>
              <w:bottom w:val="single" w:color="auto" w:sz="4" w:space="0"/>
              <w:right w:val="single" w:color="auto" w:sz="4" w:space="0"/>
            </w:tcBorders>
            <w:vAlign w:val="center"/>
          </w:tcPr>
          <w:p w14:paraId="4170FB8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w:t>
            </w:r>
          </w:p>
          <w:p w14:paraId="7282675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初步评</w:t>
            </w:r>
          </w:p>
          <w:p w14:paraId="087A0D0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591" w:type="pct"/>
            <w:vMerge w:val="restart"/>
            <w:tcBorders>
              <w:top w:val="single" w:color="auto" w:sz="4" w:space="0"/>
              <w:left w:val="single" w:color="auto" w:sz="4" w:space="0"/>
              <w:bottom w:val="single" w:color="auto" w:sz="4" w:space="0"/>
              <w:right w:val="single" w:color="auto" w:sz="4" w:space="0"/>
            </w:tcBorders>
            <w:vAlign w:val="center"/>
          </w:tcPr>
          <w:p w14:paraId="02F626C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2.1.1</w:t>
            </w:r>
          </w:p>
          <w:p w14:paraId="3C27A8A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形式评审</w:t>
            </w:r>
          </w:p>
          <w:p w14:paraId="41045D1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标准</w:t>
            </w:r>
          </w:p>
        </w:tc>
        <w:tc>
          <w:tcPr>
            <w:tcW w:w="1506" w:type="pct"/>
            <w:tcBorders>
              <w:top w:val="single" w:color="auto" w:sz="4" w:space="0"/>
              <w:left w:val="single" w:color="auto" w:sz="4" w:space="0"/>
              <w:bottom w:val="single" w:color="auto" w:sz="4" w:space="0"/>
              <w:right w:val="single" w:color="auto" w:sz="4" w:space="0"/>
            </w:tcBorders>
            <w:vAlign w:val="center"/>
          </w:tcPr>
          <w:p w14:paraId="2CF4ACCA">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投标人投标文件由法定代表人的授权委托代理人签署的，应符合下列规定（本款仅适用于投标人投标文件由法定代表人的委托代理人亲自签署的）。</w:t>
            </w:r>
          </w:p>
        </w:tc>
        <w:tc>
          <w:tcPr>
            <w:tcW w:w="2344" w:type="pct"/>
            <w:tcBorders>
              <w:top w:val="single" w:color="auto" w:sz="4" w:space="0"/>
              <w:left w:val="single" w:color="auto" w:sz="4" w:space="0"/>
              <w:bottom w:val="single" w:color="auto" w:sz="4" w:space="0"/>
              <w:right w:val="single" w:color="auto" w:sz="4" w:space="0"/>
            </w:tcBorders>
            <w:vAlign w:val="center"/>
          </w:tcPr>
          <w:p w14:paraId="4ED56613">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（1）提交了授权委托书；</w:t>
            </w:r>
          </w:p>
          <w:p w14:paraId="03369B7E">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（2）法定代表人和委托代理人均在授权委托书上对应人员处签字或加盖个人电子签名章或加盖个人电子印章；</w:t>
            </w:r>
          </w:p>
          <w:p w14:paraId="5BB5A60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（3）授权委托书中委托代理人只能是一个人，且不能再次授权委托他人；</w:t>
            </w:r>
          </w:p>
          <w:p w14:paraId="20D66456">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（4）授权委托书后应附法定代表人和委托代理人身份证影印件（黑白或彩色）且身份证影印件（黑白或彩色）应清晰，授权委托书上应加盖投标人单位章（或单位电子印章）。</w:t>
            </w:r>
          </w:p>
        </w:tc>
      </w:tr>
      <w:tr w14:paraId="2B04C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557" w:type="pct"/>
            <w:vMerge w:val="continue"/>
            <w:tcBorders>
              <w:top w:val="single" w:color="auto" w:sz="4" w:space="0"/>
              <w:left w:val="single" w:color="auto" w:sz="4" w:space="0"/>
              <w:bottom w:val="single" w:color="auto" w:sz="4" w:space="0"/>
              <w:right w:val="single" w:color="auto" w:sz="4" w:space="0"/>
            </w:tcBorders>
            <w:vAlign w:val="center"/>
          </w:tcPr>
          <w:p w14:paraId="7E643FB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14:paraId="72EA0C0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1506" w:type="pct"/>
            <w:tcBorders>
              <w:top w:val="single" w:color="auto" w:sz="4" w:space="0"/>
              <w:left w:val="single" w:color="auto" w:sz="4" w:space="0"/>
              <w:bottom w:val="single" w:color="auto" w:sz="4" w:space="0"/>
              <w:right w:val="single" w:color="auto" w:sz="4" w:space="0"/>
            </w:tcBorders>
            <w:vAlign w:val="center"/>
          </w:tcPr>
          <w:p w14:paraId="56040406">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投标人投标文件由法定代表人亲自签署投标文件的，应符合下列规定（本款仅适用于投标人投标文件由法定代表人亲自签署的）。</w:t>
            </w:r>
          </w:p>
        </w:tc>
        <w:tc>
          <w:tcPr>
            <w:tcW w:w="2344" w:type="pct"/>
            <w:tcBorders>
              <w:top w:val="single" w:color="auto" w:sz="4" w:space="0"/>
              <w:left w:val="single" w:color="auto" w:sz="4" w:space="0"/>
              <w:bottom w:val="single" w:color="auto" w:sz="4" w:space="0"/>
              <w:right w:val="single" w:color="auto" w:sz="4" w:space="0"/>
            </w:tcBorders>
            <w:vAlign w:val="center"/>
          </w:tcPr>
          <w:p w14:paraId="7B6C2B06">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（1）提供法定代表人身份证明；</w:t>
            </w:r>
          </w:p>
          <w:p w14:paraId="1AA724AB">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（2）法定代表人在法定代表人身份证明上签字或加盖个人电子签名章或加盖个人电子印章；</w:t>
            </w:r>
          </w:p>
          <w:p w14:paraId="52A2AD16">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（3）法定代表人身份证明后应附法定代表人身份证影印件（黑白或彩色）且身份证影印件（黑白或彩色）应清晰，法定代表人身份证明应加盖投标人单位章或单位电子印章。</w:t>
            </w:r>
          </w:p>
        </w:tc>
      </w:tr>
    </w:tbl>
    <w:p w14:paraId="6AA62EF2">
      <w:pPr>
        <w:pStyle w:val="2"/>
        <w:keepNext w:val="0"/>
        <w:keepLines w:val="0"/>
        <w:pageBreakBefore w:val="0"/>
        <w:kinsoku/>
        <w:wordWrap/>
        <w:overflowPunct/>
        <w:bidi w:val="0"/>
      </w:pPr>
    </w:p>
    <w:p w14:paraId="7F6D9DFC">
      <w:pPr>
        <w:keepNext w:val="0"/>
        <w:keepLines w:val="0"/>
        <w:pageBreakBefore w:val="0"/>
        <w:kinsoku/>
        <w:wordWrap/>
        <w:overflowPunct/>
        <w:bidi w:val="0"/>
        <w:sectPr>
          <w:footerReference r:id="rId20" w:type="default"/>
          <w:pgSz w:w="11905" w:h="16839"/>
          <w:pgMar w:top="1098" w:right="1134" w:bottom="1018" w:left="1473" w:header="878" w:footer="852" w:gutter="0"/>
          <w:pgNumType w:fmt="decimal"/>
          <w:cols w:space="720" w:num="1"/>
        </w:sectPr>
      </w:pPr>
    </w:p>
    <w:p w14:paraId="339A0B7F">
      <w:pPr>
        <w:keepNext w:val="0"/>
        <w:keepLines w:val="0"/>
        <w:pageBreakBefore w:val="0"/>
        <w:kinsoku/>
        <w:wordWrap/>
        <w:overflowPunct/>
        <w:bidi w:val="0"/>
        <w:spacing w:before="78"/>
      </w:pP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08" w:type="dxa"/>
          <w:left w:w="108" w:type="dxa"/>
          <w:bottom w:w="108" w:type="dxa"/>
          <w:right w:w="108" w:type="dxa"/>
        </w:tblCellMar>
      </w:tblPr>
      <w:tblGrid>
        <w:gridCol w:w="1021"/>
        <w:gridCol w:w="1081"/>
        <w:gridCol w:w="2752"/>
        <w:gridCol w:w="4294"/>
      </w:tblGrid>
      <w:tr w14:paraId="4A439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2102" w:type="dxa"/>
            <w:gridSpan w:val="2"/>
            <w:tcBorders>
              <w:bottom w:val="single" w:color="auto" w:sz="4" w:space="0"/>
            </w:tcBorders>
            <w:vAlign w:val="center"/>
          </w:tcPr>
          <w:p w14:paraId="106DC494">
            <w:pPr>
              <w:keepNext w:val="0"/>
              <w:keepLines w:val="0"/>
              <w:pageBreakBefore w:val="0"/>
              <w:kinsoku/>
              <w:wordWrap/>
              <w:overflowPunct/>
              <w:bidi w:val="0"/>
              <w:jc w:val="center"/>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7046" w:type="dxa"/>
            <w:gridSpan w:val="2"/>
            <w:tcBorders>
              <w:bottom w:val="single" w:color="auto" w:sz="4" w:space="0"/>
            </w:tcBorders>
            <w:vAlign w:val="center"/>
          </w:tcPr>
          <w:p w14:paraId="315CB515">
            <w:pPr>
              <w:keepNext w:val="0"/>
              <w:keepLines w:val="0"/>
              <w:pageBreakBefore w:val="0"/>
              <w:kinsoku/>
              <w:wordWrap/>
              <w:overflowPunct/>
              <w:bidi w:val="0"/>
              <w:jc w:val="center"/>
              <w:rPr>
                <w:rFonts w:hint="eastAsia" w:ascii="宋体" w:hAnsi="宋体" w:eastAsia="宋体" w:cs="宋体"/>
                <w:b/>
                <w:bCs/>
                <w:sz w:val="20"/>
                <w:szCs w:val="20"/>
              </w:rPr>
            </w:pPr>
            <w:r>
              <w:rPr>
                <w:rFonts w:hint="eastAsia" w:ascii="宋体" w:hAnsi="宋体" w:eastAsia="宋体" w:cs="宋体"/>
                <w:b/>
                <w:bCs/>
                <w:sz w:val="20"/>
                <w:szCs w:val="20"/>
              </w:rPr>
              <w:t>评审因素与评审标准</w:t>
            </w:r>
          </w:p>
        </w:tc>
      </w:tr>
      <w:tr w14:paraId="2A60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restart"/>
            <w:tcBorders>
              <w:top w:val="single" w:color="auto" w:sz="4" w:space="0"/>
              <w:left w:val="single" w:color="auto" w:sz="4" w:space="0"/>
              <w:bottom w:val="single" w:color="auto" w:sz="4" w:space="0"/>
              <w:right w:val="single" w:color="auto" w:sz="4" w:space="0"/>
            </w:tcBorders>
            <w:vAlign w:val="center"/>
          </w:tcPr>
          <w:p w14:paraId="3606F6E3">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2.1</w:t>
            </w:r>
          </w:p>
          <w:p w14:paraId="67147BEB">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初步评</w:t>
            </w:r>
          </w:p>
          <w:p w14:paraId="76CFDBB1">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审标准</w:t>
            </w:r>
          </w:p>
        </w:tc>
        <w:tc>
          <w:tcPr>
            <w:tcW w:w="1081" w:type="dxa"/>
            <w:tcBorders>
              <w:top w:val="single" w:color="auto" w:sz="4" w:space="0"/>
              <w:left w:val="single" w:color="auto" w:sz="4" w:space="0"/>
              <w:bottom w:val="single" w:color="auto" w:sz="4" w:space="0"/>
              <w:right w:val="single" w:color="auto" w:sz="4" w:space="0"/>
            </w:tcBorders>
            <w:vAlign w:val="center"/>
          </w:tcPr>
          <w:p w14:paraId="7A672E57">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2.1.2</w:t>
            </w:r>
          </w:p>
          <w:p w14:paraId="63605932">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资格评</w:t>
            </w:r>
          </w:p>
          <w:p w14:paraId="1A2E9403">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审标准</w:t>
            </w:r>
          </w:p>
        </w:tc>
        <w:tc>
          <w:tcPr>
            <w:tcW w:w="2752" w:type="dxa"/>
            <w:tcBorders>
              <w:top w:val="single" w:color="auto" w:sz="4" w:space="0"/>
              <w:left w:val="single" w:color="auto" w:sz="4" w:space="0"/>
              <w:bottom w:val="single" w:color="auto" w:sz="4" w:space="0"/>
              <w:right w:val="single" w:color="auto" w:sz="4" w:space="0"/>
            </w:tcBorders>
            <w:vAlign w:val="center"/>
          </w:tcPr>
          <w:p w14:paraId="4BC0E881">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1．具备有效的营业执照、资质证书、基本账户开户许可证或基本存款账户信息表。</w:t>
            </w:r>
          </w:p>
        </w:tc>
        <w:tc>
          <w:tcPr>
            <w:tcW w:w="4294" w:type="dxa"/>
            <w:tcBorders>
              <w:top w:val="single" w:color="auto" w:sz="4" w:space="0"/>
              <w:left w:val="single" w:color="auto" w:sz="4" w:space="0"/>
              <w:bottom w:val="single" w:color="auto" w:sz="4" w:space="0"/>
              <w:right w:val="single" w:color="auto" w:sz="4" w:space="0"/>
            </w:tcBorders>
            <w:vAlign w:val="center"/>
          </w:tcPr>
          <w:p w14:paraId="60AACCF8">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提供的证明材料符合“投标文件格式”要求。</w:t>
            </w:r>
          </w:p>
        </w:tc>
      </w:tr>
      <w:tr w14:paraId="59CBD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14:paraId="4AD3665A">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restart"/>
            <w:tcBorders>
              <w:top w:val="single" w:color="auto" w:sz="4" w:space="0"/>
              <w:left w:val="single" w:color="auto" w:sz="4" w:space="0"/>
              <w:bottom w:val="single" w:color="auto" w:sz="4" w:space="0"/>
              <w:right w:val="single" w:color="auto" w:sz="4" w:space="0"/>
            </w:tcBorders>
            <w:vAlign w:val="center"/>
          </w:tcPr>
          <w:p w14:paraId="1D243C83">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2.1.3</w:t>
            </w:r>
          </w:p>
          <w:p w14:paraId="0F653E9D">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响应性评</w:t>
            </w:r>
          </w:p>
          <w:p w14:paraId="34103E44">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审标准</w:t>
            </w:r>
          </w:p>
        </w:tc>
        <w:tc>
          <w:tcPr>
            <w:tcW w:w="7046" w:type="dxa"/>
            <w:gridSpan w:val="2"/>
            <w:tcBorders>
              <w:top w:val="single" w:color="auto" w:sz="4" w:space="0"/>
              <w:left w:val="single" w:color="auto" w:sz="4" w:space="0"/>
              <w:bottom w:val="single" w:color="auto" w:sz="4" w:space="0"/>
              <w:right w:val="single" w:color="auto" w:sz="4" w:space="0"/>
            </w:tcBorders>
            <w:vAlign w:val="center"/>
          </w:tcPr>
          <w:p w14:paraId="4BE6028A">
            <w:pPr>
              <w:keepNext w:val="0"/>
              <w:keepLines w:val="0"/>
              <w:pageBreakBefore w:val="0"/>
              <w:kinsoku/>
              <w:wordWrap/>
              <w:overflowPunct/>
              <w:bidi w:val="0"/>
              <w:jc w:val="both"/>
              <w:rPr>
                <w:rFonts w:hint="eastAsia" w:ascii="宋体" w:hAnsi="宋体" w:eastAsia="宋体" w:cs="宋体"/>
                <w:sz w:val="20"/>
                <w:szCs w:val="20"/>
              </w:rPr>
            </w:pPr>
          </w:p>
          <w:p w14:paraId="2EE42EE2">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w:t>
            </w:r>
            <w:r>
              <w:rPr>
                <w:rFonts w:hint="eastAsia" w:ascii="宋体" w:hAnsi="宋体" w:eastAsia="宋体" w:cs="宋体"/>
                <w:sz w:val="20"/>
                <w:szCs w:val="20"/>
              </w:rPr>
              <w:t>投标函上载明的服务期限、安全目标、质量要求等符合招标文件要求。</w:t>
            </w:r>
          </w:p>
        </w:tc>
      </w:tr>
      <w:tr w14:paraId="6B910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14:paraId="5C2F6AE0">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25A262EE">
            <w:pPr>
              <w:keepNext w:val="0"/>
              <w:keepLines w:val="0"/>
              <w:pageBreakBefore w:val="0"/>
              <w:kinsoku/>
              <w:wordWrap/>
              <w:overflowPunct/>
              <w:bidi w:val="0"/>
              <w:jc w:val="center"/>
              <w:rPr>
                <w:rFonts w:hint="eastAsia" w:ascii="宋体" w:hAnsi="宋体" w:eastAsia="宋体" w:cs="宋体"/>
                <w:sz w:val="20"/>
                <w:szCs w:val="20"/>
              </w:rPr>
            </w:pPr>
          </w:p>
        </w:tc>
        <w:tc>
          <w:tcPr>
            <w:tcW w:w="7046" w:type="dxa"/>
            <w:gridSpan w:val="2"/>
            <w:tcBorders>
              <w:top w:val="single" w:color="auto" w:sz="4" w:space="0"/>
              <w:left w:val="single" w:color="auto" w:sz="4" w:space="0"/>
              <w:bottom w:val="single" w:color="auto" w:sz="4" w:space="0"/>
              <w:right w:val="single" w:color="auto" w:sz="4" w:space="0"/>
            </w:tcBorders>
            <w:vAlign w:val="center"/>
          </w:tcPr>
          <w:p w14:paraId="1144F8DF">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val="en-US" w:eastAsia="zh-CN"/>
              </w:rPr>
              <w:t>.</w:t>
            </w:r>
            <w:r>
              <w:rPr>
                <w:rFonts w:hint="eastAsia" w:ascii="宋体" w:hAnsi="宋体" w:eastAsia="宋体" w:cs="宋体"/>
                <w:sz w:val="20"/>
                <w:szCs w:val="20"/>
              </w:rPr>
              <w:t>投标文件对招标文件的实质性要求和条件作出响应。</w:t>
            </w:r>
          </w:p>
        </w:tc>
      </w:tr>
      <w:tr w14:paraId="5460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14:paraId="6A50DFF3">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6E50B3ED">
            <w:pPr>
              <w:keepNext w:val="0"/>
              <w:keepLines w:val="0"/>
              <w:pageBreakBefore w:val="0"/>
              <w:kinsoku/>
              <w:wordWrap/>
              <w:overflowPunct/>
              <w:bidi w:val="0"/>
              <w:jc w:val="center"/>
              <w:rPr>
                <w:rFonts w:hint="eastAsia" w:ascii="宋体" w:hAnsi="宋体" w:eastAsia="宋体" w:cs="宋体"/>
                <w:sz w:val="20"/>
                <w:szCs w:val="20"/>
              </w:rPr>
            </w:pPr>
          </w:p>
        </w:tc>
        <w:tc>
          <w:tcPr>
            <w:tcW w:w="7046" w:type="dxa"/>
            <w:gridSpan w:val="2"/>
            <w:tcBorders>
              <w:top w:val="single" w:color="auto" w:sz="4" w:space="0"/>
              <w:left w:val="single" w:color="auto" w:sz="4" w:space="0"/>
              <w:bottom w:val="single" w:color="auto" w:sz="4" w:space="0"/>
              <w:right w:val="single" w:color="auto" w:sz="4" w:space="0"/>
            </w:tcBorders>
            <w:vAlign w:val="center"/>
          </w:tcPr>
          <w:p w14:paraId="4DBC2009">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val="en-US" w:eastAsia="zh-CN"/>
              </w:rPr>
              <w:t>.</w:t>
            </w:r>
            <w:r>
              <w:rPr>
                <w:rFonts w:hint="eastAsia" w:ascii="宋体" w:hAnsi="宋体" w:eastAsia="宋体" w:cs="宋体"/>
                <w:sz w:val="20"/>
                <w:szCs w:val="20"/>
              </w:rPr>
              <w:t>投标文件未附有招标人不能接受的条件。</w:t>
            </w:r>
          </w:p>
        </w:tc>
      </w:tr>
      <w:tr w14:paraId="699A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14:paraId="4973155A">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53064FCB">
            <w:pPr>
              <w:keepNext w:val="0"/>
              <w:keepLines w:val="0"/>
              <w:pageBreakBefore w:val="0"/>
              <w:kinsoku/>
              <w:wordWrap/>
              <w:overflowPunct/>
              <w:bidi w:val="0"/>
              <w:jc w:val="center"/>
              <w:rPr>
                <w:rFonts w:hint="eastAsia" w:ascii="宋体" w:hAnsi="宋体" w:eastAsia="宋体" w:cs="宋体"/>
                <w:sz w:val="20"/>
                <w:szCs w:val="20"/>
              </w:rPr>
            </w:pPr>
          </w:p>
        </w:tc>
        <w:tc>
          <w:tcPr>
            <w:tcW w:w="7046" w:type="dxa"/>
            <w:gridSpan w:val="2"/>
            <w:tcBorders>
              <w:top w:val="single" w:color="auto" w:sz="4" w:space="0"/>
              <w:left w:val="single" w:color="auto" w:sz="4" w:space="0"/>
              <w:bottom w:val="single" w:color="auto" w:sz="4" w:space="0"/>
              <w:right w:val="single" w:color="auto" w:sz="4" w:space="0"/>
            </w:tcBorders>
            <w:vAlign w:val="center"/>
          </w:tcPr>
          <w:p w14:paraId="421A4639">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val="en-US" w:eastAsia="zh-CN"/>
              </w:rPr>
              <w:t>.</w:t>
            </w:r>
            <w:r>
              <w:rPr>
                <w:rFonts w:hint="eastAsia" w:ascii="宋体" w:hAnsi="宋体" w:eastAsia="宋体" w:cs="宋体"/>
                <w:sz w:val="20"/>
                <w:szCs w:val="20"/>
              </w:rPr>
              <w:t>权利义务符合招标文件的规定。</w:t>
            </w:r>
          </w:p>
        </w:tc>
      </w:tr>
    </w:tbl>
    <w:p w14:paraId="5FEF7A38">
      <w:pPr>
        <w:keepNext w:val="0"/>
        <w:keepLines w:val="0"/>
        <w:pageBreakBefore w:val="0"/>
        <w:kinsoku/>
        <w:wordWrap/>
        <w:overflowPunct/>
        <w:bidi w:val="0"/>
        <w:sectPr>
          <w:footerReference r:id="rId21" w:type="default"/>
          <w:pgSz w:w="11905" w:h="16839"/>
          <w:pgMar w:top="1098" w:right="1134" w:bottom="1018" w:left="1473" w:header="878" w:footer="852" w:gutter="0"/>
          <w:pgNumType w:fmt="decimal"/>
          <w:cols w:space="720" w:num="1"/>
        </w:sectPr>
      </w:pPr>
    </w:p>
    <w:p w14:paraId="5EBD8E57">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560" w:lineRule="exact"/>
        <w:ind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投标文件相关信息的核查</w:t>
      </w:r>
    </w:p>
    <w:p w14:paraId="3C89421E">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评标委员会应对在评标过程中发现的投标人与投标人之间、投标人与招标人之间存在的串通投标的情形进行评审和认定。投标人存在串通投标、弄虚作假、行贿等违法行为的，评标委员会应否决其投标。</w:t>
      </w:r>
    </w:p>
    <w:p w14:paraId="3EB2F714">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（1）有下列情形之一的，属于投标人相互串通投标：</w:t>
      </w:r>
    </w:p>
    <w:p w14:paraId="6027D29A">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a.投标人之间协商投标报价等投标文件的实质性内容；</w:t>
      </w:r>
    </w:p>
    <w:p w14:paraId="741CFCD0">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b.投标人之间约定中标人；</w:t>
      </w:r>
    </w:p>
    <w:p w14:paraId="6222068D">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c.投标人之间约定部分投标人放弃投标或中标；</w:t>
      </w:r>
    </w:p>
    <w:p w14:paraId="4BA776A5">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d.属于同一集团、协会、商会等组织成员的投标人按照该组织要求协同投标；</w:t>
      </w:r>
    </w:p>
    <w:p w14:paraId="6208CB24">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e.投标人之间为谋取中标或排斥特定投标人而采取的其他联合行动。</w:t>
      </w:r>
    </w:p>
    <w:p w14:paraId="4CCF4F2A">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（2）有下列情形之一的，视为投标人相互串通投标：</w:t>
      </w:r>
    </w:p>
    <w:p w14:paraId="1D33DEE5">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a.不同投标人的投标文件由同一单位或个人编制；</w:t>
      </w:r>
    </w:p>
    <w:p w14:paraId="3041B2D4">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b.不同投标人委托同一单位或个人办理投标事宜；</w:t>
      </w:r>
    </w:p>
    <w:p w14:paraId="55708ED0">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c.不同投标人的投标文件载明的项目管理成员为同一人；</w:t>
      </w:r>
    </w:p>
    <w:p w14:paraId="145D2449">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d.不同投标人的投标文件异常一致或投标报价呈规律性差异；</w:t>
      </w:r>
    </w:p>
    <w:p w14:paraId="1FA87119">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e.不同投标人的投标文件相互混装；</w:t>
      </w:r>
    </w:p>
    <w:p w14:paraId="0D3BA3D4">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（3）有下列情形之一的，属于招标人与投标人串通投标：</w:t>
      </w:r>
    </w:p>
    <w:p w14:paraId="5DB3644F">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a.招标人在开标前开启投标文件并将有关信息泄露给其他投标人;</w:t>
      </w:r>
    </w:p>
    <w:p w14:paraId="4B25B31E">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b.招标人直接或间接向投标人泄露标底、评标委员会成员等信息；</w:t>
      </w:r>
    </w:p>
    <w:p w14:paraId="2E6CE132">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c.招标人明示或暗示投标人压低或抬高投标报价；</w:t>
      </w:r>
    </w:p>
    <w:p w14:paraId="040E2B5F">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d.招标人授意投标人撤换、修改投标文件；</w:t>
      </w:r>
    </w:p>
    <w:p w14:paraId="5800A692">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e.招标人明示或暗示投标人为特定投标人中标提供方便；</w:t>
      </w:r>
    </w:p>
    <w:p w14:paraId="3A6EA8A5">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f.招标人与投标人为谋求特定投标人中标而采取的其他串通行为。</w:t>
      </w:r>
    </w:p>
    <w:p w14:paraId="731DF4BA">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（4）投标人有下列情形之一的，属于弄虚作假的行为：</w:t>
      </w:r>
    </w:p>
    <w:p w14:paraId="5E243348">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a.使用通过受让或租借等方式获取的资格、资质证书投标；</w:t>
      </w:r>
    </w:p>
    <w:p w14:paraId="73020A10">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b.使用伪造、变造的许可证件；</w:t>
      </w:r>
    </w:p>
    <w:p w14:paraId="7EB2A909">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c.提供虚假的财务状况或业绩；</w:t>
      </w:r>
    </w:p>
    <w:p w14:paraId="0D9F0409">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d.提供虚假的项目经理或主要技术人员简历、劳动关系证明；</w:t>
      </w:r>
    </w:p>
    <w:p w14:paraId="3103C355">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e.提供虚假的信用状况；</w:t>
      </w:r>
    </w:p>
    <w:p w14:paraId="5F5E3727">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f.其他弄虚作假的行为。</w:t>
      </w:r>
    </w:p>
    <w:p w14:paraId="14FD1C3D">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评标委员会不得暗示或诱导投标人作出澄清、说明，对投标人提交的澄清、说明有疑问的，可以要求投标人进一步澄清或说明，直至满足评标委员会的要求。</w:t>
      </w:r>
    </w:p>
    <w:p w14:paraId="107AC1AD">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凡超出招标文件规定的或给委托人带来未曾要求的利益的变化、偏差或其他因素在评标时不予考虑。</w:t>
      </w:r>
    </w:p>
    <w:p w14:paraId="3EE728EC">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评标结果</w:t>
      </w:r>
    </w:p>
    <w:p w14:paraId="67FF4FC7">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a.</w:t>
      </w:r>
      <w:r>
        <w:rPr>
          <w:rFonts w:hint="eastAsia" w:ascii="宋体" w:hAnsi="宋体" w:eastAsia="宋体" w:cs="宋体"/>
          <w:color w:val="auto"/>
          <w:sz w:val="28"/>
          <w:szCs w:val="28"/>
        </w:rPr>
        <w:t>评标委员会按照得分由高到低的顺序推荐中标候选人，并标明排序。</w:t>
      </w:r>
    </w:p>
    <w:p w14:paraId="2F3DD371">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b.</w:t>
      </w:r>
      <w:r>
        <w:rPr>
          <w:rFonts w:hint="eastAsia" w:ascii="宋体" w:hAnsi="宋体" w:eastAsia="宋体" w:cs="宋体"/>
          <w:color w:val="auto"/>
          <w:sz w:val="28"/>
          <w:szCs w:val="28"/>
        </w:rPr>
        <w:t>评标委员会完成评标后，应向招标人提交书面评标报告。</w:t>
      </w:r>
    </w:p>
    <w:p w14:paraId="06C9B2B7">
      <w:pPr>
        <w:keepNext w:val="0"/>
        <w:keepLines w:val="0"/>
        <w:pageBreakBefore w:val="0"/>
        <w:kinsoku/>
        <w:wordWrap/>
        <w:overflowPunct/>
        <w:bidi w:val="0"/>
        <w:spacing w:line="226" w:lineRule="auto"/>
        <w:rPr>
          <w:rFonts w:ascii="宋体" w:hAnsi="宋体" w:eastAsia="宋体" w:cs="宋体"/>
          <w:color w:val="auto"/>
          <w:sz w:val="28"/>
          <w:szCs w:val="28"/>
        </w:rPr>
        <w:sectPr>
          <w:headerReference r:id="rId22" w:type="default"/>
          <w:footerReference r:id="rId23" w:type="default"/>
          <w:pgSz w:w="11905" w:h="16839"/>
          <w:pgMar w:top="1097" w:right="1081" w:bottom="1016" w:left="1473" w:header="878" w:footer="852" w:gutter="0"/>
          <w:pgBorders>
            <w:top w:val="none" w:sz="0" w:space="0"/>
            <w:left w:val="none" w:sz="0" w:space="0"/>
            <w:bottom w:val="none" w:sz="0" w:space="0"/>
            <w:right w:val="none" w:sz="0" w:space="0"/>
          </w:pgBorders>
          <w:pgNumType w:fmt="decimal"/>
          <w:cols w:space="720" w:num="1"/>
        </w:sectPr>
      </w:pPr>
    </w:p>
    <w:p w14:paraId="102117B4">
      <w:pPr>
        <w:pStyle w:val="2"/>
        <w:keepNext w:val="0"/>
        <w:keepLines w:val="0"/>
        <w:pageBreakBefore w:val="0"/>
        <w:kinsoku/>
        <w:wordWrap/>
        <w:overflowPunct/>
        <w:bidi w:val="0"/>
        <w:spacing w:line="243" w:lineRule="auto"/>
      </w:pPr>
    </w:p>
    <w:p w14:paraId="7E0EB1BB">
      <w:pPr>
        <w:pStyle w:val="2"/>
        <w:keepNext w:val="0"/>
        <w:keepLines w:val="0"/>
        <w:pageBreakBefore w:val="0"/>
        <w:kinsoku/>
        <w:wordWrap/>
        <w:overflowPunct/>
        <w:bidi w:val="0"/>
        <w:spacing w:line="251" w:lineRule="auto"/>
      </w:pPr>
    </w:p>
    <w:p w14:paraId="56873349">
      <w:pPr>
        <w:pStyle w:val="2"/>
        <w:keepNext w:val="0"/>
        <w:keepLines w:val="0"/>
        <w:pageBreakBefore w:val="0"/>
        <w:kinsoku/>
        <w:wordWrap/>
        <w:overflowPunct/>
        <w:bidi w:val="0"/>
        <w:spacing w:line="251" w:lineRule="auto"/>
      </w:pPr>
    </w:p>
    <w:p w14:paraId="4E263CF1">
      <w:pPr>
        <w:pStyle w:val="2"/>
        <w:keepNext w:val="0"/>
        <w:keepLines w:val="0"/>
        <w:pageBreakBefore w:val="0"/>
        <w:kinsoku/>
        <w:wordWrap/>
        <w:overflowPunct/>
        <w:bidi w:val="0"/>
        <w:spacing w:line="251" w:lineRule="auto"/>
      </w:pPr>
    </w:p>
    <w:p w14:paraId="3AEFCE28">
      <w:pPr>
        <w:pStyle w:val="2"/>
        <w:keepNext w:val="0"/>
        <w:keepLines w:val="0"/>
        <w:pageBreakBefore w:val="0"/>
        <w:kinsoku/>
        <w:wordWrap/>
        <w:overflowPunct/>
        <w:bidi w:val="0"/>
        <w:spacing w:line="251" w:lineRule="auto"/>
      </w:pPr>
    </w:p>
    <w:p w14:paraId="393396EF">
      <w:pPr>
        <w:pStyle w:val="2"/>
        <w:keepNext w:val="0"/>
        <w:keepLines w:val="0"/>
        <w:pageBreakBefore w:val="0"/>
        <w:kinsoku/>
        <w:wordWrap/>
        <w:overflowPunct/>
        <w:bidi w:val="0"/>
        <w:spacing w:line="251" w:lineRule="auto"/>
      </w:pPr>
    </w:p>
    <w:p w14:paraId="2746858B">
      <w:pPr>
        <w:pStyle w:val="2"/>
        <w:keepNext w:val="0"/>
        <w:keepLines w:val="0"/>
        <w:pageBreakBefore w:val="0"/>
        <w:kinsoku/>
        <w:wordWrap/>
        <w:overflowPunct/>
        <w:bidi w:val="0"/>
        <w:spacing w:line="251" w:lineRule="auto"/>
      </w:pPr>
    </w:p>
    <w:p w14:paraId="4A0A8949">
      <w:pPr>
        <w:pStyle w:val="2"/>
        <w:keepNext w:val="0"/>
        <w:keepLines w:val="0"/>
        <w:pageBreakBefore w:val="0"/>
        <w:kinsoku/>
        <w:wordWrap/>
        <w:overflowPunct/>
        <w:bidi w:val="0"/>
        <w:spacing w:line="251" w:lineRule="auto"/>
      </w:pPr>
    </w:p>
    <w:p w14:paraId="236A89ED">
      <w:pPr>
        <w:pStyle w:val="2"/>
        <w:keepNext w:val="0"/>
        <w:keepLines w:val="0"/>
        <w:pageBreakBefore w:val="0"/>
        <w:kinsoku/>
        <w:wordWrap/>
        <w:overflowPunct/>
        <w:bidi w:val="0"/>
        <w:spacing w:line="251" w:lineRule="auto"/>
      </w:pPr>
    </w:p>
    <w:p w14:paraId="2E9BC205">
      <w:pPr>
        <w:pStyle w:val="2"/>
        <w:keepNext w:val="0"/>
        <w:keepLines w:val="0"/>
        <w:pageBreakBefore w:val="0"/>
        <w:kinsoku/>
        <w:wordWrap/>
        <w:overflowPunct/>
        <w:bidi w:val="0"/>
        <w:spacing w:line="251" w:lineRule="auto"/>
      </w:pPr>
    </w:p>
    <w:p w14:paraId="4483DFA7">
      <w:pPr>
        <w:pStyle w:val="2"/>
        <w:keepNext w:val="0"/>
        <w:keepLines w:val="0"/>
        <w:pageBreakBefore w:val="0"/>
        <w:kinsoku/>
        <w:wordWrap/>
        <w:overflowPunct/>
        <w:bidi w:val="0"/>
        <w:spacing w:line="251" w:lineRule="auto"/>
      </w:pPr>
    </w:p>
    <w:p w14:paraId="2C966CD9">
      <w:pPr>
        <w:pStyle w:val="2"/>
        <w:keepNext w:val="0"/>
        <w:keepLines w:val="0"/>
        <w:pageBreakBefore w:val="0"/>
        <w:kinsoku/>
        <w:wordWrap/>
        <w:overflowPunct/>
        <w:bidi w:val="0"/>
        <w:spacing w:line="251" w:lineRule="auto"/>
      </w:pPr>
    </w:p>
    <w:p w14:paraId="7F6D608E">
      <w:pPr>
        <w:pStyle w:val="2"/>
        <w:keepNext w:val="0"/>
        <w:keepLines w:val="0"/>
        <w:pageBreakBefore w:val="0"/>
        <w:kinsoku/>
        <w:wordWrap/>
        <w:overflowPunct/>
        <w:bidi w:val="0"/>
        <w:spacing w:line="251" w:lineRule="auto"/>
      </w:pPr>
    </w:p>
    <w:p w14:paraId="7EBD9ACE">
      <w:pPr>
        <w:pStyle w:val="2"/>
        <w:keepNext w:val="0"/>
        <w:keepLines w:val="0"/>
        <w:pageBreakBefore w:val="0"/>
        <w:kinsoku/>
        <w:wordWrap/>
        <w:overflowPunct/>
        <w:bidi w:val="0"/>
        <w:spacing w:line="251" w:lineRule="auto"/>
      </w:pPr>
    </w:p>
    <w:p w14:paraId="63E271FE">
      <w:pPr>
        <w:pStyle w:val="2"/>
        <w:keepNext w:val="0"/>
        <w:keepLines w:val="0"/>
        <w:pageBreakBefore w:val="0"/>
        <w:kinsoku/>
        <w:wordWrap/>
        <w:overflowPunct/>
        <w:bidi w:val="0"/>
        <w:spacing w:line="251" w:lineRule="auto"/>
      </w:pPr>
    </w:p>
    <w:p w14:paraId="5D474808">
      <w:pPr>
        <w:pStyle w:val="2"/>
        <w:keepNext w:val="0"/>
        <w:keepLines w:val="0"/>
        <w:pageBreakBefore w:val="0"/>
        <w:kinsoku/>
        <w:wordWrap/>
        <w:overflowPunct/>
        <w:bidi w:val="0"/>
        <w:spacing w:line="251" w:lineRule="auto"/>
      </w:pPr>
    </w:p>
    <w:p w14:paraId="7A5CC3B8">
      <w:pPr>
        <w:pStyle w:val="2"/>
        <w:keepNext w:val="0"/>
        <w:keepLines w:val="0"/>
        <w:pageBreakBefore w:val="0"/>
        <w:kinsoku/>
        <w:wordWrap/>
        <w:overflowPunct/>
        <w:bidi w:val="0"/>
        <w:spacing w:line="251" w:lineRule="auto"/>
      </w:pPr>
    </w:p>
    <w:p w14:paraId="19CBBF26">
      <w:pPr>
        <w:pStyle w:val="2"/>
        <w:keepNext w:val="0"/>
        <w:keepLines w:val="0"/>
        <w:pageBreakBefore w:val="0"/>
        <w:kinsoku/>
        <w:wordWrap/>
        <w:overflowPunct/>
        <w:bidi w:val="0"/>
        <w:spacing w:line="251" w:lineRule="auto"/>
      </w:pPr>
    </w:p>
    <w:p w14:paraId="059703AB">
      <w:pPr>
        <w:pStyle w:val="2"/>
        <w:keepNext w:val="0"/>
        <w:keepLines w:val="0"/>
        <w:pageBreakBefore w:val="0"/>
        <w:kinsoku/>
        <w:wordWrap/>
        <w:overflowPunct/>
        <w:bidi w:val="0"/>
        <w:spacing w:line="251" w:lineRule="auto"/>
      </w:pPr>
    </w:p>
    <w:p w14:paraId="09324B9B">
      <w:pPr>
        <w:pStyle w:val="2"/>
        <w:keepNext w:val="0"/>
        <w:keepLines w:val="0"/>
        <w:pageBreakBefore w:val="0"/>
        <w:kinsoku/>
        <w:wordWrap/>
        <w:overflowPunct/>
        <w:bidi w:val="0"/>
        <w:spacing w:line="251" w:lineRule="auto"/>
      </w:pPr>
    </w:p>
    <w:p w14:paraId="45252F71">
      <w:pPr>
        <w:pStyle w:val="2"/>
        <w:keepNext w:val="0"/>
        <w:keepLines w:val="0"/>
        <w:pageBreakBefore w:val="0"/>
        <w:kinsoku/>
        <w:wordWrap/>
        <w:overflowPunct/>
        <w:bidi w:val="0"/>
        <w:spacing w:line="252" w:lineRule="auto"/>
      </w:pPr>
    </w:p>
    <w:p w14:paraId="70E2BE24">
      <w:pPr>
        <w:pStyle w:val="2"/>
        <w:keepNext w:val="0"/>
        <w:keepLines w:val="0"/>
        <w:pageBreakBefore w:val="0"/>
        <w:kinsoku/>
        <w:wordWrap/>
        <w:overflowPunct/>
        <w:bidi w:val="0"/>
        <w:spacing w:line="252" w:lineRule="auto"/>
      </w:pPr>
    </w:p>
    <w:p w14:paraId="7FF91B9E">
      <w:pPr>
        <w:keepNext w:val="0"/>
        <w:keepLines w:val="0"/>
        <w:pageBreakBefore w:val="0"/>
        <w:kinsoku/>
        <w:wordWrap/>
        <w:overflowPunct/>
        <w:bidi w:val="0"/>
        <w:spacing w:before="139" w:line="222" w:lineRule="auto"/>
        <w:ind w:left="2571"/>
        <w:outlineLvl w:val="0"/>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第</w:t>
      </w:r>
      <w:r>
        <w:rPr>
          <w:rFonts w:hint="eastAsia" w:ascii="宋体" w:hAnsi="宋体" w:eastAsia="宋体" w:cs="宋体"/>
          <w:spacing w:val="8"/>
          <w:sz w:val="43"/>
          <w:szCs w:val="43"/>
          <w:lang w:val="en-US" w:eastAsia="zh-CN"/>
          <w14:textOutline w14:w="7972" w14:cap="sq" w14:cmpd="sng">
            <w14:solidFill>
              <w14:srgbClr w14:val="000000"/>
            </w14:solidFill>
            <w14:prstDash w14:val="solid"/>
            <w14:bevel/>
          </w14:textOutline>
        </w:rPr>
        <w:t>四</w:t>
      </w:r>
      <w:r>
        <w:rPr>
          <w:rFonts w:ascii="宋体" w:hAnsi="宋体" w:eastAsia="宋体" w:cs="宋体"/>
          <w:spacing w:val="8"/>
          <w:sz w:val="43"/>
          <w:szCs w:val="43"/>
          <w14:textOutline w14:w="7972" w14:cap="sq" w14:cmpd="sng">
            <w14:solidFill>
              <w14:srgbClr w14:val="000000"/>
            </w14:solidFill>
            <w14:prstDash w14:val="solid"/>
            <w14:bevel/>
          </w14:textOutline>
        </w:rPr>
        <w:t>章</w:t>
      </w:r>
      <w:r>
        <w:rPr>
          <w:rFonts w:hint="eastAsia" w:ascii="宋体" w:hAnsi="宋体" w:eastAsia="宋体" w:cs="宋体"/>
          <w:spacing w:val="8"/>
          <w:sz w:val="43"/>
          <w:szCs w:val="43"/>
          <w:lang w:val="en-US" w:eastAsia="zh-CN"/>
          <w14:textOutline w14:w="7972" w14:cap="sq" w14:cmpd="sng">
            <w14:solidFill>
              <w14:srgbClr w14:val="000000"/>
            </w14:solidFill>
            <w14:prstDash w14:val="solid"/>
            <w14:bevel/>
          </w14:textOutline>
        </w:rPr>
        <w:t xml:space="preserve"> 投标文件</w:t>
      </w:r>
      <w:r>
        <w:rPr>
          <w:rFonts w:ascii="宋体" w:hAnsi="宋体" w:eastAsia="宋体" w:cs="宋体"/>
          <w:spacing w:val="8"/>
          <w:sz w:val="43"/>
          <w:szCs w:val="43"/>
          <w14:textOutline w14:w="7972" w14:cap="sq" w14:cmpd="sng">
            <w14:solidFill>
              <w14:srgbClr w14:val="000000"/>
            </w14:solidFill>
            <w14:prstDash w14:val="solid"/>
            <w14:bevel/>
          </w14:textOutline>
        </w:rPr>
        <w:t>格式</w:t>
      </w:r>
    </w:p>
    <w:p w14:paraId="0ADAF25C">
      <w:pPr>
        <w:keepNext w:val="0"/>
        <w:keepLines w:val="0"/>
        <w:pageBreakBefore w:val="0"/>
        <w:kinsoku/>
        <w:wordWrap/>
        <w:overflowPunct/>
        <w:bidi w:val="0"/>
        <w:spacing w:line="222" w:lineRule="auto"/>
        <w:rPr>
          <w:rFonts w:ascii="宋体" w:hAnsi="宋体" w:eastAsia="宋体" w:cs="宋体"/>
          <w:sz w:val="43"/>
          <w:szCs w:val="43"/>
        </w:rPr>
        <w:sectPr>
          <w:headerReference r:id="rId24" w:type="default"/>
          <w:footerReference r:id="rId25" w:type="default"/>
          <w:pgSz w:w="11905" w:h="16839"/>
          <w:pgMar w:top="1097" w:right="1134" w:bottom="1150" w:left="1246" w:header="878" w:footer="984" w:gutter="0"/>
          <w:pgNumType w:fmt="decimal"/>
          <w:cols w:space="720" w:num="1"/>
        </w:sectPr>
      </w:pPr>
    </w:p>
    <w:p w14:paraId="1B91274C">
      <w:pPr>
        <w:pStyle w:val="2"/>
        <w:keepNext w:val="0"/>
        <w:keepLines w:val="0"/>
        <w:pageBreakBefore w:val="0"/>
        <w:kinsoku/>
        <w:wordWrap/>
        <w:overflowPunct/>
        <w:bidi w:val="0"/>
        <w:spacing w:line="317" w:lineRule="auto"/>
      </w:pPr>
    </w:p>
    <w:p w14:paraId="380E44A3">
      <w:pPr>
        <w:pStyle w:val="2"/>
        <w:keepNext w:val="0"/>
        <w:keepLines w:val="0"/>
        <w:pageBreakBefore w:val="0"/>
        <w:kinsoku/>
        <w:wordWrap/>
        <w:overflowPunct/>
        <w:bidi w:val="0"/>
        <w:spacing w:line="317" w:lineRule="auto"/>
      </w:pPr>
    </w:p>
    <w:p w14:paraId="155375CB">
      <w:pPr>
        <w:pStyle w:val="2"/>
        <w:keepNext w:val="0"/>
        <w:keepLines w:val="0"/>
        <w:pageBreakBefore w:val="0"/>
        <w:kinsoku/>
        <w:wordWrap/>
        <w:overflowPunct/>
        <w:bidi w:val="0"/>
        <w:spacing w:line="317" w:lineRule="auto"/>
        <w:rPr>
          <w:u w:val="single"/>
        </w:rPr>
      </w:pPr>
    </w:p>
    <w:p w14:paraId="124924FB">
      <w:pPr>
        <w:pStyle w:val="2"/>
        <w:keepNext w:val="0"/>
        <w:keepLines w:val="0"/>
        <w:pageBreakBefore w:val="0"/>
        <w:kinsoku/>
        <w:wordWrap/>
        <w:overflowPunct/>
        <w:bidi w:val="0"/>
        <w:spacing w:line="242" w:lineRule="auto"/>
        <w:ind w:firstLine="366" w:firstLineChars="100"/>
        <w:rPr>
          <w:rFonts w:hint="default" w:eastAsia="宋体"/>
          <w:u w:val="single"/>
          <w:lang w:val="en-US" w:eastAsia="zh-CN"/>
        </w:rPr>
      </w:pPr>
      <w:r>
        <w:rPr>
          <w:rFonts w:hint="eastAsia" w:ascii="宋体" w:hAnsi="宋体" w:eastAsia="宋体" w:cs="宋体"/>
          <w:spacing w:val="8"/>
          <w:position w:val="25"/>
          <w:sz w:val="35"/>
          <w:szCs w:val="35"/>
          <w:u w:val="single"/>
          <w:lang w:val="en-US" w:eastAsia="zh-CN"/>
          <w14:textOutline w14:w="6537" w14:cap="sq" w14:cmpd="sng">
            <w14:solidFill>
              <w14:srgbClr w14:val="000000"/>
            </w14:solidFill>
            <w14:prstDash w14:val="solid"/>
            <w14:bevel/>
          </w14:textOutline>
        </w:rPr>
        <w:t xml:space="preserve">                  </w:t>
      </w:r>
    </w:p>
    <w:p w14:paraId="62BADC66">
      <w:pPr>
        <w:pStyle w:val="2"/>
        <w:keepNext w:val="0"/>
        <w:keepLines w:val="0"/>
        <w:pageBreakBefore w:val="0"/>
        <w:kinsoku/>
        <w:wordWrap/>
        <w:overflowPunct/>
        <w:bidi w:val="0"/>
        <w:spacing w:line="242" w:lineRule="auto"/>
        <w:rPr>
          <w:rFonts w:hint="default"/>
          <w:sz w:val="44"/>
          <w:szCs w:val="44"/>
          <w:u w:val="none"/>
          <w:lang w:val="en-US"/>
        </w:rPr>
      </w:pPr>
      <w:r>
        <w:rPr>
          <w:rFonts w:hint="eastAsia" w:eastAsia="宋体"/>
          <w:lang w:val="en-US" w:eastAsia="zh-CN"/>
        </w:rPr>
        <w:t xml:space="preserve">                            </w:t>
      </w:r>
      <w:r>
        <w:rPr>
          <w:rFonts w:hint="eastAsia" w:eastAsia="宋体"/>
          <w:sz w:val="44"/>
          <w:szCs w:val="44"/>
          <w:lang w:val="en-US" w:eastAsia="zh-CN"/>
        </w:rPr>
        <w:t xml:space="preserve">         </w:t>
      </w:r>
      <w:r>
        <w:rPr>
          <w:rFonts w:hint="eastAsia" w:eastAsia="宋体"/>
          <w:b/>
          <w:bCs/>
          <w:sz w:val="44"/>
          <w:szCs w:val="44"/>
          <w:u w:val="single"/>
          <w:lang w:val="en-US" w:eastAsia="zh-CN"/>
        </w:rPr>
        <w:t xml:space="preserve">                       </w:t>
      </w:r>
      <w:r>
        <w:rPr>
          <w:rFonts w:hint="eastAsia" w:eastAsia="宋体"/>
          <w:b/>
          <w:bCs/>
          <w:sz w:val="44"/>
          <w:szCs w:val="44"/>
          <w:u w:val="none"/>
          <w:lang w:val="en-US" w:eastAsia="zh-CN"/>
        </w:rPr>
        <w:t>（项目名称）</w:t>
      </w:r>
    </w:p>
    <w:p w14:paraId="3A90C36F">
      <w:pPr>
        <w:pStyle w:val="2"/>
        <w:keepNext w:val="0"/>
        <w:keepLines w:val="0"/>
        <w:pageBreakBefore w:val="0"/>
        <w:kinsoku/>
        <w:wordWrap/>
        <w:overflowPunct/>
        <w:bidi w:val="0"/>
        <w:spacing w:line="242" w:lineRule="auto"/>
      </w:pPr>
    </w:p>
    <w:p w14:paraId="73BE9F59">
      <w:pPr>
        <w:pStyle w:val="2"/>
        <w:keepNext w:val="0"/>
        <w:keepLines w:val="0"/>
        <w:pageBreakBefore w:val="0"/>
        <w:kinsoku/>
        <w:wordWrap/>
        <w:overflowPunct/>
        <w:bidi w:val="0"/>
        <w:spacing w:line="242" w:lineRule="auto"/>
      </w:pPr>
    </w:p>
    <w:p w14:paraId="04ECA72F">
      <w:pPr>
        <w:pStyle w:val="2"/>
        <w:keepNext w:val="0"/>
        <w:keepLines w:val="0"/>
        <w:pageBreakBefore w:val="0"/>
        <w:kinsoku/>
        <w:wordWrap/>
        <w:overflowPunct/>
        <w:bidi w:val="0"/>
        <w:spacing w:line="242" w:lineRule="auto"/>
      </w:pPr>
    </w:p>
    <w:p w14:paraId="20B78426">
      <w:pPr>
        <w:pStyle w:val="2"/>
        <w:keepNext w:val="0"/>
        <w:keepLines w:val="0"/>
        <w:pageBreakBefore w:val="0"/>
        <w:kinsoku/>
        <w:wordWrap/>
        <w:overflowPunct/>
        <w:bidi w:val="0"/>
        <w:spacing w:line="242" w:lineRule="auto"/>
      </w:pPr>
    </w:p>
    <w:p w14:paraId="598A2772">
      <w:pPr>
        <w:pStyle w:val="2"/>
        <w:keepNext w:val="0"/>
        <w:keepLines w:val="0"/>
        <w:pageBreakBefore w:val="0"/>
        <w:kinsoku/>
        <w:wordWrap/>
        <w:overflowPunct/>
        <w:bidi w:val="0"/>
        <w:spacing w:line="242" w:lineRule="auto"/>
      </w:pPr>
    </w:p>
    <w:p w14:paraId="05D5811B">
      <w:pPr>
        <w:pStyle w:val="2"/>
        <w:keepNext w:val="0"/>
        <w:keepLines w:val="0"/>
        <w:pageBreakBefore w:val="0"/>
        <w:kinsoku/>
        <w:wordWrap/>
        <w:overflowPunct/>
        <w:bidi w:val="0"/>
        <w:spacing w:line="242" w:lineRule="auto"/>
      </w:pPr>
    </w:p>
    <w:p w14:paraId="41D68DFF">
      <w:pPr>
        <w:pStyle w:val="2"/>
        <w:keepNext w:val="0"/>
        <w:keepLines w:val="0"/>
        <w:pageBreakBefore w:val="0"/>
        <w:kinsoku/>
        <w:wordWrap/>
        <w:overflowPunct/>
        <w:bidi w:val="0"/>
        <w:spacing w:line="242" w:lineRule="auto"/>
      </w:pPr>
    </w:p>
    <w:p w14:paraId="248735FE">
      <w:pPr>
        <w:pStyle w:val="2"/>
        <w:keepNext w:val="0"/>
        <w:keepLines w:val="0"/>
        <w:pageBreakBefore w:val="0"/>
        <w:kinsoku/>
        <w:wordWrap/>
        <w:overflowPunct/>
        <w:bidi w:val="0"/>
        <w:spacing w:line="242" w:lineRule="auto"/>
      </w:pPr>
    </w:p>
    <w:p w14:paraId="2648F2D4">
      <w:pPr>
        <w:pStyle w:val="2"/>
        <w:keepNext w:val="0"/>
        <w:keepLines w:val="0"/>
        <w:pageBreakBefore w:val="0"/>
        <w:kinsoku/>
        <w:wordWrap/>
        <w:overflowPunct/>
        <w:bidi w:val="0"/>
        <w:spacing w:line="242" w:lineRule="auto"/>
      </w:pPr>
    </w:p>
    <w:p w14:paraId="7A289E2D">
      <w:pPr>
        <w:pStyle w:val="2"/>
        <w:keepNext w:val="0"/>
        <w:keepLines w:val="0"/>
        <w:pageBreakBefore w:val="0"/>
        <w:kinsoku/>
        <w:wordWrap/>
        <w:overflowPunct/>
        <w:bidi w:val="0"/>
        <w:spacing w:line="242" w:lineRule="auto"/>
      </w:pPr>
    </w:p>
    <w:p w14:paraId="377BA78A">
      <w:pPr>
        <w:pStyle w:val="2"/>
        <w:keepNext w:val="0"/>
        <w:keepLines w:val="0"/>
        <w:pageBreakBefore w:val="0"/>
        <w:kinsoku/>
        <w:wordWrap/>
        <w:overflowPunct/>
        <w:bidi w:val="0"/>
        <w:spacing w:line="242" w:lineRule="auto"/>
      </w:pPr>
    </w:p>
    <w:p w14:paraId="59E7B343">
      <w:pPr>
        <w:pStyle w:val="2"/>
        <w:keepNext w:val="0"/>
        <w:keepLines w:val="0"/>
        <w:pageBreakBefore w:val="0"/>
        <w:kinsoku/>
        <w:wordWrap/>
        <w:overflowPunct/>
        <w:bidi w:val="0"/>
        <w:spacing w:line="242" w:lineRule="auto"/>
      </w:pPr>
    </w:p>
    <w:p w14:paraId="1D33C7D8">
      <w:pPr>
        <w:pStyle w:val="2"/>
        <w:keepNext w:val="0"/>
        <w:keepLines w:val="0"/>
        <w:pageBreakBefore w:val="0"/>
        <w:kinsoku/>
        <w:wordWrap/>
        <w:overflowPunct/>
        <w:bidi w:val="0"/>
        <w:spacing w:line="243" w:lineRule="auto"/>
      </w:pPr>
    </w:p>
    <w:p w14:paraId="3A484BAC">
      <w:pPr>
        <w:pStyle w:val="2"/>
        <w:keepNext w:val="0"/>
        <w:keepLines w:val="0"/>
        <w:pageBreakBefore w:val="0"/>
        <w:kinsoku/>
        <w:wordWrap/>
        <w:overflowPunct/>
        <w:bidi w:val="0"/>
        <w:spacing w:line="249" w:lineRule="auto"/>
        <w:ind w:firstLine="2550" w:firstLineChars="500"/>
        <w:rPr>
          <w:rFonts w:hint="default" w:eastAsia="宋体"/>
          <w:lang w:val="en-US" w:eastAsia="zh-CN"/>
        </w:rPr>
      </w:pPr>
      <w:r>
        <w:rPr>
          <w:rFonts w:hint="eastAsia" w:ascii="宋体" w:hAnsi="宋体" w:eastAsia="宋体" w:cs="宋体"/>
          <w:spacing w:val="-5"/>
          <w:sz w:val="52"/>
          <w:szCs w:val="52"/>
          <w:lang w:val="en-US" w:eastAsia="zh-CN"/>
          <w14:textOutline w14:w="9461" w14:cap="sq" w14:cmpd="sng">
            <w14:solidFill>
              <w14:srgbClr w14:val="000000"/>
            </w14:solidFill>
            <w14:prstDash w14:val="solid"/>
            <w14:bevel/>
          </w14:textOutline>
        </w:rPr>
        <w:t>竞争性谈判响应文件</w:t>
      </w:r>
    </w:p>
    <w:p w14:paraId="20B13EC0">
      <w:pPr>
        <w:pStyle w:val="2"/>
        <w:keepNext w:val="0"/>
        <w:keepLines w:val="0"/>
        <w:pageBreakBefore w:val="0"/>
        <w:kinsoku/>
        <w:wordWrap/>
        <w:overflowPunct/>
        <w:bidi w:val="0"/>
        <w:spacing w:line="249" w:lineRule="auto"/>
      </w:pPr>
    </w:p>
    <w:p w14:paraId="4A1795E9">
      <w:pPr>
        <w:pStyle w:val="2"/>
        <w:keepNext w:val="0"/>
        <w:keepLines w:val="0"/>
        <w:pageBreakBefore w:val="0"/>
        <w:kinsoku/>
        <w:wordWrap/>
        <w:overflowPunct/>
        <w:bidi w:val="0"/>
        <w:spacing w:line="249" w:lineRule="auto"/>
      </w:pPr>
    </w:p>
    <w:p w14:paraId="569DEE91">
      <w:pPr>
        <w:pStyle w:val="2"/>
        <w:keepNext w:val="0"/>
        <w:keepLines w:val="0"/>
        <w:pageBreakBefore w:val="0"/>
        <w:kinsoku/>
        <w:wordWrap/>
        <w:overflowPunct/>
        <w:bidi w:val="0"/>
        <w:spacing w:line="249" w:lineRule="auto"/>
      </w:pPr>
    </w:p>
    <w:p w14:paraId="5292C859">
      <w:pPr>
        <w:pStyle w:val="2"/>
        <w:keepNext w:val="0"/>
        <w:keepLines w:val="0"/>
        <w:pageBreakBefore w:val="0"/>
        <w:kinsoku/>
        <w:wordWrap/>
        <w:overflowPunct/>
        <w:bidi w:val="0"/>
        <w:spacing w:line="249" w:lineRule="auto"/>
      </w:pPr>
    </w:p>
    <w:p w14:paraId="7ADC3F08">
      <w:pPr>
        <w:pStyle w:val="2"/>
        <w:keepNext w:val="0"/>
        <w:keepLines w:val="0"/>
        <w:pageBreakBefore w:val="0"/>
        <w:kinsoku/>
        <w:wordWrap/>
        <w:overflowPunct/>
        <w:bidi w:val="0"/>
        <w:spacing w:line="249" w:lineRule="auto"/>
      </w:pPr>
    </w:p>
    <w:p w14:paraId="79887B9D">
      <w:pPr>
        <w:pStyle w:val="2"/>
        <w:keepNext w:val="0"/>
        <w:keepLines w:val="0"/>
        <w:pageBreakBefore w:val="0"/>
        <w:kinsoku/>
        <w:wordWrap/>
        <w:overflowPunct/>
        <w:bidi w:val="0"/>
        <w:spacing w:line="249" w:lineRule="auto"/>
      </w:pPr>
    </w:p>
    <w:p w14:paraId="5DE5B971">
      <w:pPr>
        <w:pStyle w:val="2"/>
        <w:keepNext w:val="0"/>
        <w:keepLines w:val="0"/>
        <w:pageBreakBefore w:val="0"/>
        <w:kinsoku/>
        <w:wordWrap/>
        <w:overflowPunct/>
        <w:bidi w:val="0"/>
        <w:spacing w:line="249" w:lineRule="auto"/>
      </w:pPr>
    </w:p>
    <w:p w14:paraId="06F2B72E">
      <w:pPr>
        <w:pStyle w:val="2"/>
        <w:keepNext w:val="0"/>
        <w:keepLines w:val="0"/>
        <w:pageBreakBefore w:val="0"/>
        <w:kinsoku/>
        <w:wordWrap/>
        <w:overflowPunct/>
        <w:bidi w:val="0"/>
        <w:spacing w:line="249" w:lineRule="auto"/>
      </w:pPr>
    </w:p>
    <w:p w14:paraId="586AEBB5">
      <w:pPr>
        <w:pStyle w:val="2"/>
        <w:keepNext w:val="0"/>
        <w:keepLines w:val="0"/>
        <w:pageBreakBefore w:val="0"/>
        <w:kinsoku/>
        <w:wordWrap/>
        <w:overflowPunct/>
        <w:bidi w:val="0"/>
        <w:spacing w:line="249" w:lineRule="auto"/>
      </w:pPr>
    </w:p>
    <w:p w14:paraId="03428D2A">
      <w:pPr>
        <w:pStyle w:val="2"/>
        <w:keepNext w:val="0"/>
        <w:keepLines w:val="0"/>
        <w:pageBreakBefore w:val="0"/>
        <w:kinsoku/>
        <w:wordWrap/>
        <w:overflowPunct/>
        <w:bidi w:val="0"/>
        <w:spacing w:line="249" w:lineRule="auto"/>
      </w:pPr>
    </w:p>
    <w:p w14:paraId="463B6AA7">
      <w:pPr>
        <w:pStyle w:val="2"/>
        <w:keepNext w:val="0"/>
        <w:keepLines w:val="0"/>
        <w:pageBreakBefore w:val="0"/>
        <w:kinsoku/>
        <w:wordWrap/>
        <w:overflowPunct/>
        <w:bidi w:val="0"/>
        <w:spacing w:line="250" w:lineRule="auto"/>
      </w:pPr>
    </w:p>
    <w:p w14:paraId="3364B0F1">
      <w:pPr>
        <w:pStyle w:val="2"/>
        <w:keepNext w:val="0"/>
        <w:keepLines w:val="0"/>
        <w:pageBreakBefore w:val="0"/>
        <w:kinsoku/>
        <w:wordWrap/>
        <w:overflowPunct/>
        <w:bidi w:val="0"/>
        <w:spacing w:line="250" w:lineRule="auto"/>
      </w:pPr>
    </w:p>
    <w:p w14:paraId="52194E29">
      <w:pPr>
        <w:pStyle w:val="2"/>
        <w:keepNext w:val="0"/>
        <w:keepLines w:val="0"/>
        <w:pageBreakBefore w:val="0"/>
        <w:kinsoku/>
        <w:wordWrap/>
        <w:overflowPunct/>
        <w:bidi w:val="0"/>
        <w:spacing w:line="250" w:lineRule="auto"/>
      </w:pPr>
    </w:p>
    <w:p w14:paraId="12CCE85A">
      <w:pPr>
        <w:pStyle w:val="2"/>
        <w:keepNext w:val="0"/>
        <w:keepLines w:val="0"/>
        <w:pageBreakBefore w:val="0"/>
        <w:kinsoku/>
        <w:wordWrap/>
        <w:overflowPunct/>
        <w:bidi w:val="0"/>
        <w:spacing w:line="250" w:lineRule="auto"/>
      </w:pPr>
    </w:p>
    <w:p w14:paraId="766B5F61">
      <w:pPr>
        <w:pStyle w:val="2"/>
        <w:keepNext w:val="0"/>
        <w:keepLines w:val="0"/>
        <w:pageBreakBefore w:val="0"/>
        <w:kinsoku/>
        <w:wordWrap/>
        <w:overflowPunct/>
        <w:bidi w:val="0"/>
        <w:spacing w:line="250" w:lineRule="auto"/>
      </w:pPr>
    </w:p>
    <w:p w14:paraId="2A6E33AF">
      <w:pPr>
        <w:pStyle w:val="2"/>
        <w:keepNext w:val="0"/>
        <w:keepLines w:val="0"/>
        <w:pageBreakBefore w:val="0"/>
        <w:kinsoku/>
        <w:wordWrap/>
        <w:overflowPunct/>
        <w:bidi w:val="0"/>
        <w:spacing w:line="250" w:lineRule="auto"/>
      </w:pPr>
    </w:p>
    <w:p w14:paraId="279D72C5">
      <w:pPr>
        <w:pStyle w:val="2"/>
        <w:keepNext w:val="0"/>
        <w:keepLines w:val="0"/>
        <w:pageBreakBefore w:val="0"/>
        <w:kinsoku/>
        <w:wordWrap/>
        <w:overflowPunct/>
        <w:bidi w:val="0"/>
        <w:spacing w:line="250" w:lineRule="auto"/>
      </w:pPr>
    </w:p>
    <w:p w14:paraId="730D9959">
      <w:pPr>
        <w:pStyle w:val="2"/>
        <w:keepNext w:val="0"/>
        <w:keepLines w:val="0"/>
        <w:pageBreakBefore w:val="0"/>
        <w:kinsoku/>
        <w:wordWrap/>
        <w:overflowPunct/>
        <w:bidi w:val="0"/>
        <w:spacing w:line="250" w:lineRule="auto"/>
      </w:pPr>
    </w:p>
    <w:p w14:paraId="24D63B80">
      <w:pPr>
        <w:pStyle w:val="2"/>
        <w:keepNext w:val="0"/>
        <w:keepLines w:val="0"/>
        <w:pageBreakBefore w:val="0"/>
        <w:kinsoku/>
        <w:wordWrap/>
        <w:overflowPunct/>
        <w:bidi w:val="0"/>
        <w:spacing w:line="250" w:lineRule="auto"/>
      </w:pPr>
    </w:p>
    <w:p w14:paraId="057A0EEC">
      <w:pPr>
        <w:keepNext w:val="0"/>
        <w:keepLines w:val="0"/>
        <w:pageBreakBefore w:val="0"/>
        <w:kinsoku/>
        <w:wordWrap/>
        <w:overflowPunct/>
        <w:bidi w:val="0"/>
        <w:spacing w:before="100" w:line="370" w:lineRule="auto"/>
        <w:ind w:left="1164" w:firstLine="1032" w:firstLineChars="300"/>
        <w:rPr>
          <w:rFonts w:ascii="宋体" w:hAnsi="宋体" w:eastAsia="宋体" w:cs="宋体"/>
          <w:sz w:val="31"/>
          <w:szCs w:val="31"/>
        </w:rPr>
      </w:pPr>
      <w:r>
        <w:rPr>
          <w:rFonts w:hint="eastAsia" w:ascii="宋体" w:hAnsi="宋体" w:eastAsia="宋体" w:cs="宋体"/>
          <w:spacing w:val="17"/>
          <w:sz w:val="31"/>
          <w:szCs w:val="31"/>
          <w:lang w:val="en-US" w:eastAsia="zh-CN"/>
          <w14:textOutline w14:w="5793" w14:cap="sq" w14:cmpd="sng">
            <w14:solidFill>
              <w14:srgbClr w14:val="000000"/>
            </w14:solidFill>
            <w14:prstDash w14:val="solid"/>
            <w14:bevel/>
          </w14:textOutline>
        </w:rPr>
        <w:t>报价人</w:t>
      </w:r>
      <w:r>
        <w:rPr>
          <w:rFonts w:ascii="宋体" w:hAnsi="宋体" w:eastAsia="宋体" w:cs="宋体"/>
          <w:spacing w:val="-16"/>
          <w:sz w:val="31"/>
          <w:szCs w:val="31"/>
          <w14:textOutline w14:w="5793" w14:cap="sq" w14:cmpd="sng">
            <w14:solidFill>
              <w14:srgbClr w14:val="000000"/>
            </w14:solidFill>
            <w14:prstDash w14:val="solid"/>
            <w14:bevel/>
          </w14:textOutline>
        </w:rPr>
        <w:t>：</w:t>
      </w:r>
      <w:r>
        <w:rPr>
          <w:rFonts w:hint="eastAsia" w:ascii="宋体" w:hAnsi="宋体" w:eastAsia="宋体" w:cs="宋体"/>
          <w:spacing w:val="-16"/>
          <w:sz w:val="31"/>
          <w:szCs w:val="31"/>
          <w:u w:val="single" w:color="000000"/>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16"/>
          <w:sz w:val="31"/>
          <w:szCs w:val="31"/>
          <w14:textOutline w14:w="5793" w14:cap="sq" w14:cmpd="sng">
            <w14:solidFill>
              <w14:srgbClr w14:val="000000"/>
            </w14:solidFill>
            <w14:prstDash w14:val="solid"/>
            <w14:bevel/>
          </w14:textOutline>
        </w:rPr>
        <w:t>（</w:t>
      </w:r>
      <w:r>
        <w:rPr>
          <w:rFonts w:ascii="宋体" w:hAnsi="宋体" w:eastAsia="宋体" w:cs="宋体"/>
          <w:spacing w:val="17"/>
          <w:sz w:val="31"/>
          <w:szCs w:val="31"/>
          <w14:textOutline w14:w="5793" w14:cap="sq" w14:cmpd="sng">
            <w14:solidFill>
              <w14:srgbClr w14:val="000000"/>
            </w14:solidFill>
            <w14:prstDash w14:val="solid"/>
            <w14:bevel/>
          </w14:textOutline>
        </w:rPr>
        <w:t>盖单位章）</w:t>
      </w:r>
    </w:p>
    <w:p w14:paraId="73BE9051">
      <w:pPr>
        <w:keepNext w:val="0"/>
        <w:keepLines w:val="0"/>
        <w:pageBreakBefore w:val="0"/>
        <w:tabs>
          <w:tab w:val="left" w:pos="3877"/>
        </w:tabs>
        <w:kinsoku/>
        <w:wordWrap/>
        <w:overflowPunct/>
        <w:bidi w:val="0"/>
        <w:spacing w:before="1" w:line="224" w:lineRule="auto"/>
        <w:ind w:firstLine="3278" w:firstLineChars="1100"/>
        <w:rPr>
          <w:rFonts w:hint="eastAsia" w:ascii="宋体" w:hAnsi="宋体" w:eastAsia="宋体" w:cs="宋体"/>
          <w:spacing w:val="-6"/>
          <w:sz w:val="31"/>
          <w:szCs w:val="31"/>
          <w:u w:val="none"/>
          <w:lang w:val="en-US" w:eastAsia="zh-CN"/>
          <w14:textOutline w14:w="5793" w14:cap="sq" w14:cmpd="sng">
            <w14:solidFill>
              <w14:srgbClr w14:val="000000"/>
            </w14:solidFill>
            <w14:prstDash w14:val="solid"/>
            <w14:bevel/>
          </w14:textOutline>
        </w:rPr>
      </w:pP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法定代表人：</w:t>
      </w:r>
      <w:r>
        <w:rPr>
          <w:rFonts w:hint="eastAsia" w:ascii="宋体" w:hAnsi="宋体" w:eastAsia="宋体" w:cs="宋体"/>
          <w:spacing w:val="-6"/>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6"/>
          <w:sz w:val="31"/>
          <w:szCs w:val="31"/>
          <w:u w:val="none"/>
          <w:lang w:val="en-US" w:eastAsia="zh-CN"/>
          <w14:textOutline w14:w="5793" w14:cap="sq" w14:cmpd="sng">
            <w14:solidFill>
              <w14:srgbClr w14:val="000000"/>
            </w14:solidFill>
            <w14:prstDash w14:val="solid"/>
            <w14:bevel/>
          </w14:textOutline>
        </w:rPr>
        <w:t>（签字）</w:t>
      </w:r>
    </w:p>
    <w:p w14:paraId="7D888D08">
      <w:pPr>
        <w:bidi w:val="0"/>
        <w:rPr>
          <w:rFonts w:hint="default" w:ascii="Arial" w:hAnsi="Arial" w:eastAsia="Arial" w:cs="Arial"/>
          <w:snapToGrid w:val="0"/>
          <w:color w:val="000000"/>
          <w:kern w:val="0"/>
          <w:sz w:val="21"/>
          <w:szCs w:val="21"/>
          <w:lang w:val="en-US" w:eastAsia="zh-CN" w:bidi="ar-SA"/>
        </w:rPr>
      </w:pPr>
    </w:p>
    <w:p w14:paraId="6A4905A5">
      <w:pPr>
        <w:keepNext w:val="0"/>
        <w:keepLines w:val="0"/>
        <w:pageBreakBefore w:val="0"/>
        <w:kinsoku/>
        <w:wordWrap/>
        <w:overflowPunct/>
        <w:bidi w:val="0"/>
        <w:spacing w:before="100" w:line="370" w:lineRule="auto"/>
        <w:ind w:firstLine="2064" w:firstLineChars="600"/>
        <w:rPr>
          <w:rFonts w:hint="default" w:ascii="宋体" w:hAnsi="宋体" w:eastAsia="宋体" w:cs="宋体"/>
          <w:spacing w:val="17"/>
          <w:sz w:val="31"/>
          <w:szCs w:val="31"/>
          <w:lang w:val="en-US" w:eastAsia="zh-CN"/>
          <w14:textOutline w14:w="5793" w14:cap="sq" w14:cmpd="sng">
            <w14:solidFill>
              <w14:srgbClr w14:val="000000"/>
            </w14:solidFill>
            <w14:prstDash w14:val="solid"/>
            <w14:bevel/>
          </w14:textOutline>
        </w:rPr>
        <w:sectPr>
          <w:footerReference r:id="rId26" w:type="default"/>
          <w:pgSz w:w="11905" w:h="16839"/>
          <w:pgMar w:top="1097" w:right="1134" w:bottom="1150" w:left="1246" w:header="878" w:footer="984" w:gutter="0"/>
          <w:pgNumType w:fmt="decimal"/>
          <w:cols w:space="720" w:num="1"/>
        </w:sectPr>
      </w:pPr>
      <w:r>
        <w:rPr>
          <w:rFonts w:hint="eastAsia" w:ascii="宋体" w:hAnsi="宋体" w:eastAsia="宋体" w:cs="宋体"/>
          <w:spacing w:val="17"/>
          <w:sz w:val="31"/>
          <w:szCs w:val="31"/>
          <w:lang w:val="en-US" w:eastAsia="zh-CN"/>
          <w14:textOutline w14:w="5793" w14:cap="sq" w14:cmpd="sng">
            <w14:solidFill>
              <w14:srgbClr w14:val="000000"/>
            </w14:solidFill>
            <w14:prstDash w14:val="solid"/>
            <w14:bevel/>
          </w14:textOutline>
        </w:rPr>
        <w:t>日期：</w:t>
      </w:r>
      <w:r>
        <w:rPr>
          <w:rFonts w:hint="eastAsia" w:ascii="宋体" w:hAnsi="宋体" w:eastAsia="宋体" w:cs="宋体"/>
          <w:spacing w:val="17"/>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7"/>
          <w:sz w:val="31"/>
          <w:szCs w:val="31"/>
          <w:lang w:val="en-US" w:eastAsia="zh-CN"/>
          <w14:textOutline w14:w="5793" w14:cap="sq" w14:cmpd="sng">
            <w14:solidFill>
              <w14:srgbClr w14:val="000000"/>
            </w14:solidFill>
            <w14:prstDash w14:val="solid"/>
            <w14:bevel/>
          </w14:textOutline>
        </w:rPr>
        <w:t>年</w:t>
      </w:r>
      <w:r>
        <w:rPr>
          <w:rFonts w:hint="eastAsia" w:ascii="宋体" w:hAnsi="宋体" w:eastAsia="宋体" w:cs="宋体"/>
          <w:spacing w:val="17"/>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7"/>
          <w:sz w:val="31"/>
          <w:szCs w:val="31"/>
          <w:lang w:val="en-US" w:eastAsia="zh-CN"/>
          <w14:textOutline w14:w="5793" w14:cap="sq" w14:cmpd="sng">
            <w14:solidFill>
              <w14:srgbClr w14:val="000000"/>
            </w14:solidFill>
            <w14:prstDash w14:val="solid"/>
            <w14:bevel/>
          </w14:textOutline>
        </w:rPr>
        <w:t>月</w:t>
      </w:r>
      <w:r>
        <w:rPr>
          <w:rFonts w:hint="eastAsia" w:ascii="宋体" w:hAnsi="宋体" w:eastAsia="宋体" w:cs="宋体"/>
          <w:spacing w:val="17"/>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7"/>
          <w:sz w:val="31"/>
          <w:szCs w:val="31"/>
          <w:lang w:val="en-US" w:eastAsia="zh-CN"/>
          <w14:textOutline w14:w="5793" w14:cap="sq" w14:cmpd="sng">
            <w14:solidFill>
              <w14:srgbClr w14:val="000000"/>
            </w14:solidFill>
            <w14:prstDash w14:val="solid"/>
            <w14:bevel/>
          </w14:textOutline>
        </w:rPr>
        <w:t>日</w:t>
      </w:r>
    </w:p>
    <w:p w14:paraId="6641BF16">
      <w:pPr>
        <w:pStyle w:val="2"/>
        <w:keepNext w:val="0"/>
        <w:keepLines w:val="0"/>
        <w:pageBreakBefore w:val="0"/>
        <w:kinsoku/>
        <w:wordWrap/>
        <w:overflowPunct/>
        <w:bidi w:val="0"/>
        <w:spacing w:line="248" w:lineRule="auto"/>
      </w:pPr>
    </w:p>
    <w:p w14:paraId="6EF00CEB">
      <w:pPr>
        <w:pStyle w:val="2"/>
        <w:keepNext w:val="0"/>
        <w:keepLines w:val="0"/>
        <w:pageBreakBefore w:val="0"/>
        <w:kinsoku/>
        <w:wordWrap/>
        <w:overflowPunct/>
        <w:bidi w:val="0"/>
        <w:spacing w:line="248" w:lineRule="auto"/>
      </w:pPr>
    </w:p>
    <w:p w14:paraId="536613C4">
      <w:pPr>
        <w:pStyle w:val="2"/>
        <w:keepNext w:val="0"/>
        <w:keepLines w:val="0"/>
        <w:pageBreakBefore w:val="0"/>
        <w:kinsoku/>
        <w:wordWrap/>
        <w:overflowPunct/>
        <w:bidi w:val="0"/>
        <w:spacing w:line="248" w:lineRule="auto"/>
      </w:pPr>
    </w:p>
    <w:p w14:paraId="20FFE2D6">
      <w:pPr>
        <w:keepNext w:val="0"/>
        <w:keepLines w:val="0"/>
        <w:pageBreakBefore w:val="0"/>
        <w:kinsoku/>
        <w:wordWrap/>
        <w:overflowPunct/>
        <w:bidi w:val="0"/>
        <w:spacing w:before="101" w:line="227" w:lineRule="auto"/>
        <w:ind w:left="4334"/>
        <w:rPr>
          <w:rFonts w:hint="eastAsia" w:ascii="黑体" w:hAnsi="黑体" w:eastAsia="黑体" w:cs="黑体"/>
          <w:sz w:val="32"/>
          <w:szCs w:val="32"/>
        </w:rPr>
      </w:pPr>
      <w:r>
        <w:rPr>
          <w:rFonts w:hint="eastAsia" w:ascii="黑体" w:hAnsi="黑体" w:eastAsia="黑体" w:cs="黑体"/>
          <w:spacing w:val="-22"/>
          <w:sz w:val="32"/>
          <w:szCs w:val="32"/>
        </w:rPr>
        <w:t>目</w:t>
      </w:r>
      <w:r>
        <w:rPr>
          <w:rFonts w:hint="eastAsia" w:ascii="黑体" w:hAnsi="黑体" w:eastAsia="黑体" w:cs="黑体"/>
          <w:spacing w:val="-22"/>
          <w:sz w:val="32"/>
          <w:szCs w:val="32"/>
          <w:lang w:val="en-US" w:eastAsia="zh-CN"/>
        </w:rPr>
        <w:t xml:space="preserve">  </w:t>
      </w:r>
      <w:r>
        <w:rPr>
          <w:rFonts w:hint="eastAsia" w:ascii="黑体" w:hAnsi="黑体" w:eastAsia="黑体" w:cs="黑体"/>
          <w:spacing w:val="-22"/>
          <w:sz w:val="32"/>
          <w:szCs w:val="32"/>
        </w:rPr>
        <w:t>录</w:t>
      </w:r>
    </w:p>
    <w:p w14:paraId="3DCEDE88">
      <w:pPr>
        <w:pStyle w:val="2"/>
        <w:keepNext w:val="0"/>
        <w:keepLines w:val="0"/>
        <w:pageBreakBefore w:val="0"/>
        <w:kinsoku/>
        <w:wordWrap/>
        <w:overflowPunct/>
        <w:bidi w:val="0"/>
        <w:spacing w:line="303" w:lineRule="auto"/>
      </w:pPr>
    </w:p>
    <w:p w14:paraId="542C7FC3">
      <w:pPr>
        <w:pStyle w:val="2"/>
        <w:keepNext w:val="0"/>
        <w:keepLines w:val="0"/>
        <w:pageBreakBefore w:val="0"/>
        <w:kinsoku/>
        <w:wordWrap/>
        <w:overflowPunct/>
        <w:bidi w:val="0"/>
        <w:spacing w:line="304" w:lineRule="auto"/>
      </w:pPr>
    </w:p>
    <w:p w14:paraId="42ADF6A1">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ascii="宋体" w:hAnsi="宋体" w:eastAsia="宋体" w:cs="宋体"/>
          <w:sz w:val="28"/>
          <w:szCs w:val="28"/>
        </w:rPr>
      </w:pPr>
      <w:r>
        <w:rPr>
          <w:rFonts w:ascii="宋体" w:hAnsi="宋体" w:eastAsia="宋体" w:cs="宋体"/>
          <w:spacing w:val="-3"/>
          <w:sz w:val="28"/>
          <w:szCs w:val="28"/>
        </w:rPr>
        <w:t>一、投标函</w:t>
      </w:r>
    </w:p>
    <w:p w14:paraId="11DA4478">
      <w:pPr>
        <w:keepNext w:val="0"/>
        <w:keepLines w:val="0"/>
        <w:pageBreakBefore w:val="0"/>
        <w:widowControl/>
        <w:kinsoku/>
        <w:wordWrap/>
        <w:overflowPunct/>
        <w:topLinePunct w:val="0"/>
        <w:autoSpaceDE w:val="0"/>
        <w:autoSpaceDN w:val="0"/>
        <w:bidi w:val="0"/>
        <w:adjustRightInd w:val="0"/>
        <w:snapToGrid w:val="0"/>
        <w:spacing w:line="560" w:lineRule="exact"/>
        <w:ind w:firstLine="556" w:firstLineChars="200"/>
        <w:jc w:val="left"/>
        <w:textAlignment w:val="baseline"/>
        <w:outlineLvl w:val="1"/>
        <w:rPr>
          <w:rFonts w:hint="eastAsia" w:ascii="宋体" w:hAnsi="宋体" w:eastAsia="宋体" w:cs="宋体"/>
          <w:spacing w:val="-1"/>
          <w:sz w:val="28"/>
          <w:szCs w:val="28"/>
          <w:lang w:val="en-US" w:eastAsia="zh-CN"/>
        </w:rPr>
      </w:pPr>
      <w:r>
        <w:rPr>
          <w:rFonts w:ascii="宋体" w:hAnsi="宋体" w:eastAsia="宋体" w:cs="宋体"/>
          <w:spacing w:val="-1"/>
          <w:sz w:val="28"/>
          <w:szCs w:val="28"/>
        </w:rPr>
        <w:t>二、法定代表人身份证明</w:t>
      </w:r>
      <w:r>
        <w:rPr>
          <w:rFonts w:hint="eastAsia" w:ascii="宋体" w:hAnsi="宋体" w:eastAsia="宋体" w:cs="宋体"/>
          <w:spacing w:val="-1"/>
          <w:sz w:val="28"/>
          <w:szCs w:val="28"/>
          <w:lang w:val="en-US" w:eastAsia="zh-CN"/>
        </w:rPr>
        <w:t>书</w:t>
      </w:r>
    </w:p>
    <w:p w14:paraId="469053E8">
      <w:pPr>
        <w:keepNext w:val="0"/>
        <w:keepLines w:val="0"/>
        <w:pageBreakBefore w:val="0"/>
        <w:widowControl/>
        <w:kinsoku/>
        <w:wordWrap/>
        <w:overflowPunct/>
        <w:topLinePunct w:val="0"/>
        <w:autoSpaceDE w:val="0"/>
        <w:autoSpaceDN w:val="0"/>
        <w:bidi w:val="0"/>
        <w:adjustRightInd w:val="0"/>
        <w:snapToGrid w:val="0"/>
        <w:spacing w:line="560" w:lineRule="exact"/>
        <w:ind w:firstLine="556" w:firstLineChars="200"/>
        <w:jc w:val="left"/>
        <w:textAlignment w:val="baseline"/>
        <w:outlineLvl w:val="1"/>
        <w:rPr>
          <w:rFonts w:hint="eastAsia" w:ascii="宋体" w:hAnsi="宋体" w:eastAsia="宋体" w:cs="宋体"/>
          <w:spacing w:val="-3"/>
          <w:sz w:val="28"/>
          <w:szCs w:val="28"/>
          <w:lang w:val="en-US" w:eastAsia="zh-CN"/>
        </w:rPr>
      </w:pPr>
      <w:r>
        <w:rPr>
          <w:rFonts w:hint="eastAsia" w:ascii="宋体" w:hAnsi="宋体" w:eastAsia="宋体" w:cs="宋体"/>
          <w:spacing w:val="-1"/>
          <w:sz w:val="28"/>
          <w:szCs w:val="28"/>
          <w:lang w:val="en-US" w:eastAsia="zh-CN"/>
        </w:rPr>
        <w:t>三、</w:t>
      </w:r>
      <w:r>
        <w:rPr>
          <w:rFonts w:ascii="宋体" w:hAnsi="宋体" w:eastAsia="宋体" w:cs="宋体"/>
          <w:spacing w:val="-1"/>
          <w:sz w:val="28"/>
          <w:szCs w:val="28"/>
        </w:rPr>
        <w:t>授权委托书</w:t>
      </w:r>
    </w:p>
    <w:p w14:paraId="6C68566F">
      <w:pPr>
        <w:keepNext w:val="0"/>
        <w:keepLines w:val="0"/>
        <w:pageBreakBefore w:val="0"/>
        <w:widowControl/>
        <w:kinsoku/>
        <w:wordWrap/>
        <w:overflowPunct/>
        <w:topLinePunct w:val="0"/>
        <w:autoSpaceDE w:val="0"/>
        <w:autoSpaceDN w:val="0"/>
        <w:bidi w:val="0"/>
        <w:adjustRightInd w:val="0"/>
        <w:snapToGrid w:val="0"/>
        <w:spacing w:line="560" w:lineRule="exact"/>
        <w:ind w:firstLine="548" w:firstLineChars="200"/>
        <w:jc w:val="left"/>
        <w:textAlignment w:val="baseline"/>
        <w:outlineLvl w:val="1"/>
        <w:rPr>
          <w:rFonts w:hint="default" w:ascii="宋体" w:hAnsi="宋体" w:eastAsia="宋体" w:cs="宋体"/>
          <w:spacing w:val="-3"/>
          <w:sz w:val="28"/>
          <w:szCs w:val="28"/>
          <w:lang w:val="en-US" w:eastAsia="zh-CN"/>
        </w:rPr>
        <w:sectPr>
          <w:footerReference r:id="rId27" w:type="default"/>
          <w:pgSz w:w="11905" w:h="16839"/>
          <w:pgMar w:top="1097" w:right="1134" w:bottom="1150" w:left="1246" w:header="878" w:footer="984" w:gutter="0"/>
          <w:pgNumType w:fmt="decimal"/>
          <w:cols w:space="720" w:num="1"/>
        </w:sectPr>
      </w:pPr>
      <w:r>
        <w:rPr>
          <w:rFonts w:hint="eastAsia" w:ascii="宋体" w:hAnsi="宋体" w:eastAsia="宋体" w:cs="宋体"/>
          <w:spacing w:val="-3"/>
          <w:sz w:val="28"/>
          <w:szCs w:val="28"/>
          <w:lang w:val="en-US" w:eastAsia="zh-CN"/>
        </w:rPr>
        <w:t>四</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具有长期、稳定的服务和保障能力承诺书</w:t>
      </w:r>
    </w:p>
    <w:p w14:paraId="229064E3">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hint="default" w:ascii="宋体" w:hAnsi="宋体" w:eastAsia="宋体" w:cs="宋体"/>
          <w:spacing w:val="-3"/>
          <w:sz w:val="28"/>
          <w:szCs w:val="28"/>
          <w:lang w:val="en-US" w:eastAsia="zh-CN"/>
        </w:rPr>
      </w:pPr>
    </w:p>
    <w:p w14:paraId="23DA9703">
      <w:pPr>
        <w:pStyle w:val="2"/>
        <w:keepNext w:val="0"/>
        <w:keepLines w:val="0"/>
        <w:pageBreakBefore w:val="0"/>
        <w:kinsoku/>
        <w:wordWrap/>
        <w:overflowPunct/>
        <w:bidi w:val="0"/>
        <w:spacing w:line="262" w:lineRule="auto"/>
      </w:pPr>
    </w:p>
    <w:p w14:paraId="1F13F224">
      <w:pPr>
        <w:pStyle w:val="2"/>
        <w:keepNext w:val="0"/>
        <w:keepLines w:val="0"/>
        <w:pageBreakBefore w:val="0"/>
        <w:kinsoku/>
        <w:wordWrap/>
        <w:overflowPunct/>
        <w:bidi w:val="0"/>
        <w:spacing w:line="263" w:lineRule="auto"/>
      </w:pPr>
    </w:p>
    <w:p w14:paraId="5A3C29BD">
      <w:pPr>
        <w:keepNext w:val="0"/>
        <w:keepLines w:val="0"/>
        <w:pageBreakBefore w:val="0"/>
        <w:kinsoku/>
        <w:wordWrap/>
        <w:overflowPunct/>
        <w:bidi w:val="0"/>
        <w:spacing w:before="101" w:line="225" w:lineRule="auto"/>
        <w:ind w:left="3977"/>
        <w:rPr>
          <w:rFonts w:hint="default" w:ascii="宋体" w:hAnsi="宋体" w:eastAsia="宋体" w:cs="宋体"/>
          <w:sz w:val="31"/>
          <w:szCs w:val="31"/>
          <w:lang w:val="en-US" w:eastAsia="zh-CN"/>
        </w:rPr>
      </w:pPr>
      <w:r>
        <w:rPr>
          <w:rFonts w:ascii="宋体" w:hAnsi="宋体" w:eastAsia="宋体" w:cs="宋体"/>
          <w:spacing w:val="7"/>
          <w:sz w:val="31"/>
          <w:szCs w:val="31"/>
          <w14:textOutline w14:w="5793" w14:cap="sq" w14:cmpd="sng">
            <w14:solidFill>
              <w14:srgbClr w14:val="000000"/>
            </w14:solidFill>
            <w14:prstDash w14:val="solid"/>
            <w14:bevel/>
          </w14:textOutline>
        </w:rPr>
        <w:t>一、</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报价函</w:t>
      </w:r>
    </w:p>
    <w:p w14:paraId="01C8AB91">
      <w:pPr>
        <w:keepNext w:val="0"/>
        <w:keepLines w:val="0"/>
        <w:pageBreakBefore w:val="0"/>
        <w:tabs>
          <w:tab w:val="left" w:pos="1783"/>
        </w:tabs>
        <w:kinsoku/>
        <w:wordWrap/>
        <w:overflowPunct/>
        <w:bidi w:val="0"/>
        <w:spacing w:before="277" w:line="228" w:lineRule="auto"/>
        <w:ind w:left="1" w:firstLine="720" w:firstLineChars="300"/>
        <w:rPr>
          <w:rFonts w:ascii="宋体" w:hAnsi="宋体" w:eastAsia="宋体" w:cs="宋体"/>
          <w:sz w:val="24"/>
          <w:szCs w:val="24"/>
        </w:rPr>
      </w:pPr>
      <w:r>
        <w:rPr>
          <w:rFonts w:hint="eastAsia" w:ascii="宋体" w:hAnsi="宋体" w:eastAsia="宋体" w:cs="宋体"/>
          <w:sz w:val="24"/>
          <w:szCs w:val="24"/>
          <w:u w:val="none" w:color="auto"/>
          <w:lang w:val="en-US" w:eastAsia="zh-CN"/>
        </w:rPr>
        <w:t>致</w:t>
      </w:r>
      <w:r>
        <w:rPr>
          <w:rFonts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ascii="宋体" w:hAnsi="宋体" w:eastAsia="宋体" w:cs="宋体"/>
          <w:spacing w:val="10"/>
          <w:sz w:val="24"/>
          <w:szCs w:val="24"/>
        </w:rPr>
        <w:t>（</w:t>
      </w:r>
      <w:r>
        <w:rPr>
          <w:rFonts w:hint="eastAsia" w:ascii="宋体" w:hAnsi="宋体" w:eastAsia="宋体" w:cs="宋体"/>
          <w:spacing w:val="10"/>
          <w:sz w:val="24"/>
          <w:szCs w:val="24"/>
          <w:lang w:val="en-US" w:eastAsia="zh-CN"/>
        </w:rPr>
        <w:t>采购人</w:t>
      </w:r>
      <w:r>
        <w:rPr>
          <w:rFonts w:ascii="宋体" w:hAnsi="宋体" w:eastAsia="宋体" w:cs="宋体"/>
          <w:spacing w:val="10"/>
          <w:sz w:val="24"/>
          <w:szCs w:val="24"/>
        </w:rPr>
        <w:t>名称</w:t>
      </w:r>
      <w:r>
        <w:rPr>
          <w:rFonts w:ascii="宋体" w:hAnsi="宋体" w:eastAsia="宋体" w:cs="宋体"/>
          <w:sz w:val="24"/>
          <w:szCs w:val="24"/>
        </w:rPr>
        <w:t>）：</w:t>
      </w:r>
    </w:p>
    <w:p w14:paraId="072D3E68">
      <w:pPr>
        <w:pStyle w:val="2"/>
        <w:keepNext w:val="0"/>
        <w:keepLines w:val="0"/>
        <w:pageBreakBefore w:val="0"/>
        <w:kinsoku/>
        <w:wordWrap/>
        <w:overflowPunct/>
        <w:bidi w:val="0"/>
        <w:spacing w:line="454" w:lineRule="auto"/>
        <w:rPr>
          <w:sz w:val="24"/>
          <w:szCs w:val="24"/>
        </w:rPr>
      </w:pPr>
    </w:p>
    <w:p w14:paraId="5B6A71C2">
      <w:pPr>
        <w:keepNext w:val="0"/>
        <w:keepLines w:val="0"/>
        <w:pageBreakBefore w:val="0"/>
        <w:widowControl/>
        <w:numPr>
          <w:ilvl w:val="0"/>
          <w:numId w:val="2"/>
        </w:numPr>
        <w:kinsoku/>
        <w:wordWrap/>
        <w:overflowPunct/>
        <w:topLinePunct w:val="0"/>
        <w:autoSpaceDE w:val="0"/>
        <w:autoSpaceDN w:val="0"/>
        <w:bidi w:val="0"/>
        <w:adjustRightInd w:val="0"/>
        <w:snapToGrid w:val="0"/>
        <w:spacing w:line="560" w:lineRule="exact"/>
        <w:ind w:left="0" w:right="0" w:firstLine="508" w:firstLineChars="200"/>
        <w:jc w:val="both"/>
        <w:textAlignment w:val="baseline"/>
        <w:rPr>
          <w:rFonts w:ascii="宋体" w:hAnsi="宋体" w:eastAsia="宋体" w:cs="宋体"/>
          <w:spacing w:val="9"/>
          <w:sz w:val="24"/>
          <w:szCs w:val="24"/>
        </w:rPr>
      </w:pPr>
      <w:r>
        <w:rPr>
          <w:rFonts w:ascii="宋体" w:hAnsi="宋体" w:eastAsia="宋体" w:cs="宋体"/>
          <w:spacing w:val="7"/>
          <w:sz w:val="24"/>
          <w:szCs w:val="24"/>
        </w:rPr>
        <w:t>我方</w:t>
      </w:r>
      <w:r>
        <w:rPr>
          <w:rFonts w:hint="eastAsia" w:ascii="宋体" w:hAnsi="宋体" w:eastAsia="宋体" w:cs="宋体"/>
          <w:spacing w:val="7"/>
          <w:sz w:val="24"/>
          <w:szCs w:val="24"/>
          <w:lang w:val="en-US" w:eastAsia="zh-CN"/>
        </w:rPr>
        <w:t>已</w:t>
      </w:r>
      <w:r>
        <w:rPr>
          <w:rFonts w:ascii="宋体" w:hAnsi="宋体" w:eastAsia="宋体" w:cs="宋体"/>
          <w:spacing w:val="7"/>
          <w:sz w:val="24"/>
          <w:szCs w:val="24"/>
        </w:rPr>
        <w:t>仔细研究了</w:t>
      </w:r>
      <w:r>
        <w:rPr>
          <w:rFonts w:ascii="宋体" w:hAnsi="宋体" w:eastAsia="宋体" w:cs="宋体"/>
          <w:spacing w:val="7"/>
          <w:sz w:val="24"/>
          <w:szCs w:val="24"/>
          <w:u w:val="single"/>
        </w:rPr>
        <w:t>（项目名称）</w:t>
      </w:r>
      <w:r>
        <w:rPr>
          <w:rFonts w:hint="eastAsia" w:ascii="宋体" w:hAnsi="宋体" w:eastAsia="宋体" w:cs="宋体"/>
          <w:spacing w:val="7"/>
          <w:sz w:val="24"/>
          <w:szCs w:val="24"/>
          <w:lang w:val="en-US" w:eastAsia="zh-CN"/>
        </w:rPr>
        <w:t>谈判文件的全部内容</w:t>
      </w:r>
      <w:r>
        <w:rPr>
          <w:rFonts w:ascii="宋体" w:hAnsi="宋体" w:eastAsia="宋体" w:cs="宋体"/>
          <w:spacing w:val="19"/>
          <w:sz w:val="24"/>
          <w:szCs w:val="24"/>
        </w:rPr>
        <w:t>，</w:t>
      </w:r>
      <w:r>
        <w:rPr>
          <w:rFonts w:hint="eastAsia" w:ascii="宋体" w:hAnsi="宋体" w:eastAsia="宋体" w:cs="宋体"/>
          <w:spacing w:val="19"/>
          <w:sz w:val="24"/>
          <w:szCs w:val="24"/>
          <w:lang w:val="en-US" w:eastAsia="zh-CN"/>
        </w:rPr>
        <w:t>研究谈判文件。相关要求和认真仔细的计算后，</w:t>
      </w:r>
      <w:r>
        <w:rPr>
          <w:rFonts w:ascii="宋体" w:hAnsi="宋体" w:eastAsia="宋体" w:cs="宋体"/>
          <w:spacing w:val="7"/>
          <w:sz w:val="24"/>
          <w:szCs w:val="24"/>
        </w:rPr>
        <w:t>我</w:t>
      </w:r>
      <w:r>
        <w:rPr>
          <w:rFonts w:hint="eastAsia" w:ascii="宋体" w:hAnsi="宋体" w:eastAsia="宋体" w:cs="宋体"/>
          <w:spacing w:val="7"/>
          <w:sz w:val="24"/>
          <w:szCs w:val="24"/>
          <w:lang w:val="en-US" w:eastAsia="zh-CN"/>
        </w:rPr>
        <w:t>公司决定参与本项目的谈判，</w:t>
      </w:r>
      <w:r>
        <w:rPr>
          <w:rFonts w:ascii="宋体" w:hAnsi="宋体" w:eastAsia="宋体" w:cs="宋体"/>
          <w:spacing w:val="7"/>
          <w:sz w:val="24"/>
          <w:szCs w:val="24"/>
        </w:rPr>
        <w:t>愿意</w:t>
      </w:r>
      <w:r>
        <w:rPr>
          <w:rFonts w:hint="eastAsia" w:ascii="宋体" w:hAnsi="宋体" w:eastAsia="宋体" w:cs="宋体"/>
          <w:spacing w:val="7"/>
          <w:sz w:val="24"/>
          <w:szCs w:val="24"/>
          <w:lang w:val="en-US" w:eastAsia="zh-CN"/>
        </w:rPr>
        <w:t>以</w:t>
      </w:r>
      <w:r>
        <w:rPr>
          <w:rFonts w:ascii="宋体" w:hAnsi="宋体" w:eastAsia="宋体" w:cs="宋体"/>
          <w:spacing w:val="6"/>
          <w:sz w:val="24"/>
          <w:szCs w:val="24"/>
        </w:rPr>
        <w:t>人民币</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none"/>
          <w:lang w:val="en-US" w:eastAsia="zh-CN"/>
        </w:rPr>
        <w:t>元</w:t>
      </w:r>
      <w:r>
        <w:rPr>
          <w:rFonts w:ascii="宋体" w:hAnsi="宋体" w:eastAsia="宋体" w:cs="宋体"/>
          <w:spacing w:val="6"/>
          <w:sz w:val="24"/>
          <w:szCs w:val="24"/>
        </w:rPr>
        <w:t>(大写</w:t>
      </w:r>
      <w:r>
        <w:rPr>
          <w:rFonts w:hint="eastAsia" w:ascii="宋体" w:hAnsi="宋体" w:eastAsia="宋体" w:cs="宋体"/>
          <w:spacing w:val="6"/>
          <w:sz w:val="24"/>
          <w:szCs w:val="24"/>
          <w:u w:val="single"/>
          <w:lang w:eastAsia="zh-CN"/>
        </w:rPr>
        <w:t>：</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rPr>
        <w:t>)(元/年</w:t>
      </w:r>
      <w:r>
        <w:rPr>
          <w:rFonts w:ascii="宋体" w:hAnsi="宋体" w:eastAsia="宋体" w:cs="宋体"/>
          <w:spacing w:val="5"/>
          <w:sz w:val="24"/>
          <w:szCs w:val="24"/>
        </w:rPr>
        <w:t>)</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报价参与谈判（附报价清单）。</w:t>
      </w:r>
    </w:p>
    <w:p w14:paraId="2640E26D">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2．我方承诺在投标有效期内不</w:t>
      </w:r>
      <w:r>
        <w:rPr>
          <w:rFonts w:hint="eastAsia" w:ascii="宋体" w:hAnsi="宋体" w:eastAsia="宋体" w:cs="宋体"/>
          <w:spacing w:val="9"/>
          <w:sz w:val="24"/>
          <w:szCs w:val="24"/>
          <w:lang w:val="en-US" w:eastAsia="zh-CN"/>
        </w:rPr>
        <w:t>修改、</w:t>
      </w:r>
      <w:r>
        <w:rPr>
          <w:rFonts w:ascii="宋体" w:hAnsi="宋体" w:eastAsia="宋体" w:cs="宋体"/>
          <w:spacing w:val="9"/>
          <w:sz w:val="24"/>
          <w:szCs w:val="24"/>
        </w:rPr>
        <w:t>撤销</w:t>
      </w:r>
      <w:r>
        <w:rPr>
          <w:rFonts w:hint="eastAsia" w:ascii="宋体" w:hAnsi="宋体" w:eastAsia="宋体" w:cs="宋体"/>
          <w:spacing w:val="9"/>
          <w:sz w:val="24"/>
          <w:szCs w:val="24"/>
          <w:lang w:val="en-US" w:eastAsia="zh-CN"/>
        </w:rPr>
        <w:t>谈判响应</w:t>
      </w:r>
      <w:r>
        <w:rPr>
          <w:rFonts w:ascii="宋体" w:hAnsi="宋体" w:eastAsia="宋体" w:cs="宋体"/>
          <w:spacing w:val="8"/>
          <w:sz w:val="24"/>
          <w:szCs w:val="24"/>
        </w:rPr>
        <w:t>文件。</w:t>
      </w:r>
    </w:p>
    <w:p w14:paraId="7FBF41C8">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508" w:firstLineChars="200"/>
        <w:jc w:val="both"/>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3.如果我方投标报价中标，我方将履行谈判文件的各项要求与贵公司签订正式的服务合同，并按照合同约定条款承当我方的责任。</w:t>
      </w:r>
    </w:p>
    <w:p w14:paraId="234C5D46">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508" w:firstLineChars="200"/>
        <w:jc w:val="both"/>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4.如我方未能按照谈判文件的规定进行报价，你方可以将我方视为未能完全响应投标而作无效标处理。</w:t>
      </w:r>
    </w:p>
    <w:p w14:paraId="53D13F9F">
      <w:pPr>
        <w:pStyle w:val="2"/>
        <w:keepNext w:val="0"/>
        <w:keepLines w:val="0"/>
        <w:pageBreakBefore w:val="0"/>
        <w:kinsoku/>
        <w:wordWrap/>
        <w:overflowPunct/>
        <w:bidi w:val="0"/>
        <w:spacing w:line="250" w:lineRule="auto"/>
      </w:pPr>
    </w:p>
    <w:p w14:paraId="2F0DBED5">
      <w:pPr>
        <w:pStyle w:val="2"/>
        <w:keepNext w:val="0"/>
        <w:keepLines w:val="0"/>
        <w:pageBreakBefore w:val="0"/>
        <w:kinsoku/>
        <w:wordWrap/>
        <w:overflowPunct/>
        <w:bidi w:val="0"/>
        <w:spacing w:line="251" w:lineRule="auto"/>
      </w:pPr>
    </w:p>
    <w:p w14:paraId="51EE56D4">
      <w:pPr>
        <w:keepNext w:val="0"/>
        <w:keepLines w:val="0"/>
        <w:pageBreakBefore w:val="0"/>
        <w:widowControl/>
        <w:kinsoku/>
        <w:wordWrap/>
        <w:overflowPunct/>
        <w:topLinePunct w:val="0"/>
        <w:autoSpaceDE w:val="0"/>
        <w:autoSpaceDN w:val="0"/>
        <w:bidi w:val="0"/>
        <w:adjustRightInd w:val="0"/>
        <w:snapToGrid w:val="0"/>
        <w:spacing w:line="560" w:lineRule="exact"/>
        <w:ind w:right="0" w:firstLine="2816" w:firstLineChars="1100"/>
        <w:jc w:val="left"/>
        <w:textAlignment w:val="baseline"/>
        <w:rPr>
          <w:rFonts w:ascii="宋体" w:hAnsi="宋体" w:eastAsia="宋体" w:cs="宋体"/>
          <w:spacing w:val="8"/>
          <w:sz w:val="24"/>
          <w:szCs w:val="24"/>
        </w:rPr>
      </w:pPr>
      <w:r>
        <w:rPr>
          <w:rFonts w:hint="eastAsia" w:ascii="宋体" w:hAnsi="宋体" w:eastAsia="宋体" w:cs="宋体"/>
          <w:spacing w:val="8"/>
          <w:sz w:val="24"/>
          <w:szCs w:val="24"/>
          <w:lang w:val="en-US" w:eastAsia="zh-CN"/>
        </w:rPr>
        <w:t>供应商</w:t>
      </w:r>
      <w:r>
        <w:rPr>
          <w:rFonts w:ascii="宋体" w:hAnsi="宋体" w:eastAsia="宋体" w:cs="宋体"/>
          <w:spacing w:val="8"/>
          <w:sz w:val="24"/>
          <w:szCs w:val="24"/>
        </w:rPr>
        <w:t>：</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单位盖章</w:t>
      </w:r>
      <w:r>
        <w:rPr>
          <w:rFonts w:ascii="宋体" w:hAnsi="宋体" w:eastAsia="宋体" w:cs="宋体"/>
          <w:spacing w:val="8"/>
          <w:sz w:val="24"/>
          <w:szCs w:val="24"/>
        </w:rPr>
        <w:t>）</w:t>
      </w:r>
    </w:p>
    <w:p w14:paraId="52836AFC">
      <w:pPr>
        <w:keepNext w:val="0"/>
        <w:keepLines w:val="0"/>
        <w:pageBreakBefore w:val="0"/>
        <w:widowControl/>
        <w:kinsoku/>
        <w:wordWrap/>
        <w:overflowPunct/>
        <w:topLinePunct w:val="0"/>
        <w:autoSpaceDE w:val="0"/>
        <w:autoSpaceDN w:val="0"/>
        <w:bidi w:val="0"/>
        <w:adjustRightInd w:val="0"/>
        <w:snapToGrid w:val="0"/>
        <w:spacing w:line="560" w:lineRule="exact"/>
        <w:ind w:right="0" w:firstLine="2816" w:firstLineChars="1100"/>
        <w:jc w:val="left"/>
        <w:textAlignment w:val="baseline"/>
        <w:rPr>
          <w:rFonts w:hint="eastAsia" w:ascii="宋体" w:hAnsi="宋体" w:eastAsia="宋体" w:cs="宋体"/>
          <w:spacing w:val="8"/>
          <w:sz w:val="24"/>
          <w:szCs w:val="24"/>
          <w:lang w:eastAsia="zh-CN"/>
        </w:rPr>
      </w:pPr>
      <w:r>
        <w:rPr>
          <w:rFonts w:ascii="宋体" w:hAnsi="宋体" w:eastAsia="宋体" w:cs="宋体"/>
          <w:spacing w:val="8"/>
          <w:sz w:val="24"/>
          <w:szCs w:val="24"/>
        </w:rPr>
        <w:t>法定代表人或其委托代理人：</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rPr>
        <w:t>(签字</w:t>
      </w:r>
      <w:r>
        <w:rPr>
          <w:rFonts w:hint="eastAsia" w:ascii="宋体" w:hAnsi="宋体" w:eastAsia="宋体" w:cs="宋体"/>
          <w:spacing w:val="8"/>
          <w:sz w:val="24"/>
          <w:szCs w:val="24"/>
          <w:lang w:eastAsia="zh-CN"/>
        </w:rPr>
        <w:t>）</w:t>
      </w:r>
    </w:p>
    <w:p w14:paraId="4948492F">
      <w:pPr>
        <w:keepNext w:val="0"/>
        <w:keepLines w:val="0"/>
        <w:pageBreakBefore w:val="0"/>
        <w:widowControl/>
        <w:kinsoku/>
        <w:wordWrap/>
        <w:overflowPunct/>
        <w:topLinePunct w:val="0"/>
        <w:autoSpaceDE w:val="0"/>
        <w:autoSpaceDN w:val="0"/>
        <w:bidi w:val="0"/>
        <w:adjustRightInd w:val="0"/>
        <w:snapToGrid w:val="0"/>
        <w:spacing w:line="560" w:lineRule="exact"/>
        <w:ind w:right="0" w:firstLine="2816" w:firstLineChars="1100"/>
        <w:jc w:val="left"/>
        <w:textAlignment w:val="baseline"/>
        <w:rPr>
          <w:rFonts w:hint="eastAsia" w:ascii="宋体" w:hAnsi="宋体" w:eastAsia="宋体" w:cs="宋体"/>
          <w:spacing w:val="8"/>
          <w:sz w:val="24"/>
          <w:szCs w:val="24"/>
          <w:lang w:eastAsia="zh-CN"/>
        </w:rPr>
      </w:pPr>
      <w:r>
        <w:rPr>
          <w:rFonts w:ascii="宋体" w:hAnsi="宋体" w:eastAsia="宋体" w:cs="宋体"/>
          <w:spacing w:val="8"/>
          <w:sz w:val="24"/>
          <w:szCs w:val="24"/>
        </w:rPr>
        <w:t>地址：</w:t>
      </w:r>
    </w:p>
    <w:p w14:paraId="4BDE4E60">
      <w:pPr>
        <w:keepNext w:val="0"/>
        <w:keepLines w:val="0"/>
        <w:pageBreakBefore w:val="0"/>
        <w:widowControl/>
        <w:kinsoku/>
        <w:wordWrap/>
        <w:overflowPunct/>
        <w:topLinePunct w:val="0"/>
        <w:autoSpaceDE w:val="0"/>
        <w:autoSpaceDN w:val="0"/>
        <w:bidi w:val="0"/>
        <w:adjustRightInd w:val="0"/>
        <w:snapToGrid w:val="0"/>
        <w:spacing w:line="560" w:lineRule="exact"/>
        <w:ind w:right="0" w:firstLine="2816" w:firstLineChars="1100"/>
        <w:jc w:val="left"/>
        <w:textAlignment w:val="baseline"/>
        <w:rPr>
          <w:rFonts w:hint="eastAsia" w:ascii="宋体" w:hAnsi="宋体" w:eastAsia="宋体" w:cs="宋体"/>
          <w:spacing w:val="8"/>
          <w:sz w:val="24"/>
          <w:szCs w:val="24"/>
          <w:lang w:eastAsia="zh-CN"/>
        </w:rPr>
      </w:pPr>
      <w:r>
        <w:rPr>
          <w:rFonts w:ascii="宋体" w:hAnsi="宋体" w:eastAsia="宋体" w:cs="宋体"/>
          <w:spacing w:val="8"/>
          <w:sz w:val="24"/>
          <w:szCs w:val="24"/>
        </w:rPr>
        <w:t>电话：</w:t>
      </w:r>
    </w:p>
    <w:p w14:paraId="657044D7">
      <w:pPr>
        <w:keepNext w:val="0"/>
        <w:keepLines w:val="0"/>
        <w:pageBreakBefore w:val="0"/>
        <w:widowControl/>
        <w:kinsoku/>
        <w:wordWrap/>
        <w:overflowPunct/>
        <w:topLinePunct w:val="0"/>
        <w:autoSpaceDE w:val="0"/>
        <w:autoSpaceDN w:val="0"/>
        <w:bidi w:val="0"/>
        <w:adjustRightInd w:val="0"/>
        <w:snapToGrid w:val="0"/>
        <w:spacing w:line="560" w:lineRule="exact"/>
        <w:ind w:right="0" w:firstLine="2816" w:firstLineChars="1100"/>
        <w:jc w:val="left"/>
        <w:textAlignment w:val="baseline"/>
        <w:rPr>
          <w:rFonts w:ascii="宋体" w:hAnsi="宋体" w:eastAsia="宋体" w:cs="宋体"/>
          <w:spacing w:val="8"/>
          <w:sz w:val="24"/>
          <w:szCs w:val="24"/>
        </w:rPr>
        <w:sectPr>
          <w:headerReference r:id="rId28" w:type="default"/>
          <w:footerReference r:id="rId29" w:type="default"/>
          <w:pgSz w:w="11905" w:h="16839"/>
          <w:pgMar w:top="1097" w:right="1134" w:bottom="1150" w:left="1246" w:header="878" w:footer="984" w:gutter="0"/>
          <w:pgNumType w:fmt="decimal"/>
          <w:cols w:space="720" w:num="1"/>
        </w:sectPr>
      </w:pPr>
      <w:r>
        <w:rPr>
          <w:rFonts w:hint="eastAsia" w:ascii="宋体" w:hAnsi="宋体" w:eastAsia="宋体" w:cs="宋体"/>
          <w:spacing w:val="8"/>
          <w:sz w:val="24"/>
          <w:szCs w:val="24"/>
          <w:lang w:val="en-US" w:eastAsia="zh-CN"/>
        </w:rPr>
        <w:t xml:space="preserve">日期：    </w:t>
      </w:r>
      <w:r>
        <w:rPr>
          <w:rFonts w:ascii="宋体" w:hAnsi="宋体" w:eastAsia="宋体" w:cs="宋体"/>
          <w:spacing w:val="8"/>
          <w:sz w:val="24"/>
          <w:szCs w:val="24"/>
        </w:rPr>
        <w:t>年</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月</w:t>
      </w:r>
      <w:r>
        <w:rPr>
          <w:rFonts w:hint="eastAsia" w:ascii="宋体" w:hAnsi="宋体" w:eastAsia="宋体" w:cs="宋体"/>
          <w:spacing w:val="8"/>
          <w:sz w:val="24"/>
          <w:szCs w:val="24"/>
          <w:lang w:val="en-US" w:eastAsia="zh-CN"/>
        </w:rPr>
        <w:t xml:space="preserve">    日  </w:t>
      </w:r>
    </w:p>
    <w:p w14:paraId="6770CE45">
      <w:pPr>
        <w:keepNext w:val="0"/>
        <w:keepLines w:val="0"/>
        <w:pageBreakBefore w:val="0"/>
        <w:kinsoku/>
        <w:wordWrap/>
        <w:overflowPunct/>
        <w:bidi w:val="0"/>
        <w:spacing w:before="101" w:line="224" w:lineRule="auto"/>
        <w:ind w:firstLine="1980" w:firstLineChars="600"/>
        <w:outlineLvl w:val="1"/>
        <w:rPr>
          <w:rFonts w:hint="default"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二法定代表人身份证明书（格式）</w:t>
      </w:r>
    </w:p>
    <w:p w14:paraId="1922F9B7">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u w:val="single"/>
          <w14:textOutline w14:w="5793" w14:cap="sq" w14:cmpd="sng">
            <w14:solidFill>
              <w14:srgbClr w14:val="000000"/>
            </w14:solidFill>
            <w14:prstDash w14:val="solid"/>
            <w14:bevel/>
          </w14:textOutline>
        </w:rPr>
      </w:pPr>
    </w:p>
    <w:p w14:paraId="248C7B31">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单位名称：</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p>
    <w:p w14:paraId="7A78444A">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单位性质：</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 xml:space="preserve">      </w:t>
      </w:r>
    </w:p>
    <w:p w14:paraId="35D2AC48">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地址：</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p>
    <w:p w14:paraId="795E1F87">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成立时间：</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 xml:space="preserve"> 年</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 xml:space="preserve"> 月</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t>日</w:t>
      </w:r>
    </w:p>
    <w:p w14:paraId="0CF56C0E">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经营期限：</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p>
    <w:p w14:paraId="3FA10F4D">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姓名：</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t>性别</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t>年龄</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p>
    <w:p w14:paraId="49B3419B">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身份证号码：</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t>职务</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p>
    <w:p w14:paraId="358E056B">
      <w:pPr>
        <w:keepNext w:val="0"/>
        <w:keepLines w:val="0"/>
        <w:pageBreakBefore w:val="0"/>
        <w:tabs>
          <w:tab w:val="left" w:pos="1533"/>
        </w:tabs>
        <w:kinsoku/>
        <w:wordWrap/>
        <w:overflowPunct/>
        <w:bidi w:val="0"/>
        <w:spacing w:before="101" w:line="224" w:lineRule="auto"/>
        <w:outlineLvl w:val="1"/>
        <w:rPr>
          <w:rFonts w:hint="default"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系</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t>（报价人名称）的法定代表人</w:t>
      </w:r>
    </w:p>
    <w:p w14:paraId="5191F710">
      <w:pPr>
        <w:keepNext w:val="0"/>
        <w:keepLines w:val="0"/>
        <w:pageBreakBefore w:val="0"/>
        <w:tabs>
          <w:tab w:val="left" w:pos="1533"/>
        </w:tabs>
        <w:kinsoku/>
        <w:wordWrap/>
        <w:overflowPunct/>
        <w:bidi w:val="0"/>
        <w:spacing w:before="101" w:line="224" w:lineRule="auto"/>
        <w:outlineLvl w:val="1"/>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14:paraId="73CBDF8F">
      <w:pPr>
        <w:keepNext w:val="0"/>
        <w:keepLines w:val="0"/>
        <w:pageBreakBefore w:val="0"/>
        <w:tabs>
          <w:tab w:val="left" w:pos="1533"/>
        </w:tabs>
        <w:kinsoku/>
        <w:wordWrap/>
        <w:overflowPunct/>
        <w:bidi w:val="0"/>
        <w:spacing w:before="101" w:line="224" w:lineRule="auto"/>
        <w:outlineLvl w:val="1"/>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特此证明 。</w:t>
      </w:r>
    </w:p>
    <w:p w14:paraId="5A570EE0">
      <w:pPr>
        <w:keepNext w:val="0"/>
        <w:keepLines w:val="0"/>
        <w:pageBreakBefore w:val="0"/>
        <w:tabs>
          <w:tab w:val="left" w:pos="1533"/>
        </w:tabs>
        <w:kinsoku/>
        <w:wordWrap/>
        <w:overflowPunct/>
        <w:bidi w:val="0"/>
        <w:spacing w:before="101" w:line="224" w:lineRule="auto"/>
        <w:ind w:left="1934"/>
        <w:outlineLvl w:val="1"/>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14:paraId="3AE6A2B5">
      <w:pPr>
        <w:keepNext w:val="0"/>
        <w:keepLines w:val="0"/>
        <w:pageBreakBefore w:val="0"/>
        <w:tabs>
          <w:tab w:val="left" w:pos="1533"/>
        </w:tabs>
        <w:kinsoku/>
        <w:wordWrap/>
        <w:overflowPunct/>
        <w:bidi w:val="0"/>
        <w:spacing w:before="101" w:line="224" w:lineRule="auto"/>
        <w:ind w:left="1934"/>
        <w:outlineLvl w:val="1"/>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14:paraId="6A3CFC27">
      <w:pPr>
        <w:keepNext w:val="0"/>
        <w:keepLines w:val="0"/>
        <w:pageBreakBefore w:val="0"/>
        <w:tabs>
          <w:tab w:val="left" w:pos="1533"/>
        </w:tabs>
        <w:kinsoku/>
        <w:wordWrap/>
        <w:overflowPunct/>
        <w:bidi w:val="0"/>
        <w:spacing w:before="101" w:line="224" w:lineRule="auto"/>
        <w:ind w:left="1934"/>
        <w:outlineLvl w:val="1"/>
        <w:rPr>
          <w:rFonts w:hint="default"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 xml:space="preserve">        </w:t>
      </w:r>
    </w:p>
    <w:p w14:paraId="70400303">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719A9CDF">
      <w:pPr>
        <w:keepNext w:val="0"/>
        <w:keepLines w:val="0"/>
        <w:pageBreakBefore w:val="0"/>
        <w:tabs>
          <w:tab w:val="left" w:pos="3393"/>
        </w:tabs>
        <w:kinsoku/>
        <w:wordWrap/>
        <w:overflowPunct/>
        <w:bidi w:val="0"/>
        <w:spacing w:before="101" w:line="224" w:lineRule="auto"/>
        <w:ind w:left="1934"/>
        <w:outlineLvl w:val="1"/>
        <w:rPr>
          <w:rFonts w:hint="default"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ab/>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供应商：</w:t>
      </w:r>
      <w:r>
        <w:rPr>
          <w:rFonts w:hint="eastAsia" w:ascii="宋体" w:hAnsi="宋体" w:eastAsia="宋体" w:cs="宋体"/>
          <w:spacing w:val="10"/>
          <w:sz w:val="31"/>
          <w:szCs w:val="31"/>
          <w:u w:val="singl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0"/>
          <w:sz w:val="31"/>
          <w:szCs w:val="31"/>
          <w:u w:val="none"/>
          <w:lang w:val="en-US" w:eastAsia="zh-CN"/>
          <w14:textOutline w14:w="5793" w14:cap="sq" w14:cmpd="sng">
            <w14:solidFill>
              <w14:srgbClr w14:val="000000"/>
            </w14:solidFill>
            <w14:prstDash w14:val="solid"/>
            <w14:bevel/>
          </w14:textOutline>
        </w:rPr>
        <w:t>（单位盖章）</w:t>
      </w:r>
    </w:p>
    <w:p w14:paraId="271E6ED1">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00D351C6">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776AAC5F">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4FC4D460">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6F2C6743">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372E8689">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2E9C687A">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26B495BA">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17B9E53D">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157667F6">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0F9878FA">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5CDCE831">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5D5572F5">
      <w:pPr>
        <w:keepNext w:val="0"/>
        <w:keepLines w:val="0"/>
        <w:pageBreakBefore w:val="0"/>
        <w:kinsoku/>
        <w:wordWrap/>
        <w:overflowPunct/>
        <w:bidi w:val="0"/>
        <w:spacing w:before="101" w:line="224" w:lineRule="auto"/>
        <w:ind w:left="1934"/>
        <w:outlineLvl w:val="1"/>
        <w:rPr>
          <w:rFonts w:ascii="宋体" w:hAnsi="宋体" w:eastAsia="宋体" w:cs="宋体"/>
          <w:spacing w:val="10"/>
          <w:sz w:val="31"/>
          <w:szCs w:val="31"/>
          <w14:textOutline w14:w="5793" w14:cap="sq" w14:cmpd="sng">
            <w14:solidFill>
              <w14:srgbClr w14:val="000000"/>
            </w14:solidFill>
            <w14:prstDash w14:val="solid"/>
            <w14:bevel/>
          </w14:textOutline>
        </w:rPr>
      </w:pPr>
    </w:p>
    <w:p w14:paraId="2B92CC82">
      <w:pPr>
        <w:keepNext w:val="0"/>
        <w:keepLines w:val="0"/>
        <w:pageBreakBefore w:val="0"/>
        <w:kinsoku/>
        <w:wordWrap/>
        <w:overflowPunct/>
        <w:bidi w:val="0"/>
        <w:spacing w:before="292" w:line="219" w:lineRule="auto"/>
        <w:ind w:firstLine="2970" w:firstLineChars="900"/>
        <w:rPr>
          <w:rFonts w:ascii="宋体" w:hAnsi="宋体" w:eastAsia="宋体" w:cs="宋体"/>
          <w:sz w:val="28"/>
          <w:szCs w:val="28"/>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10"/>
          <w:sz w:val="31"/>
          <w:szCs w:val="31"/>
          <w14:textOutline w14:w="5793" w14:cap="sq" w14:cmpd="sng">
            <w14:solidFill>
              <w14:srgbClr w14:val="000000"/>
            </w14:solidFill>
            <w14:prstDash w14:val="solid"/>
            <w14:bevel/>
          </w14:textOutline>
        </w:rPr>
        <w:t>、授权委托书</w:t>
      </w:r>
    </w:p>
    <w:p w14:paraId="171C63D0">
      <w:pPr>
        <w:pStyle w:val="2"/>
        <w:keepNext w:val="0"/>
        <w:keepLines w:val="0"/>
        <w:pageBreakBefore w:val="0"/>
        <w:kinsoku/>
        <w:wordWrap/>
        <w:overflowPunct/>
        <w:bidi w:val="0"/>
        <w:spacing w:line="462" w:lineRule="auto"/>
      </w:pPr>
    </w:p>
    <w:p w14:paraId="02278521">
      <w:pPr>
        <w:keepNext w:val="0"/>
        <w:keepLines w:val="0"/>
        <w:pageBreakBefore w:val="0"/>
        <w:widowControl/>
        <w:kinsoku/>
        <w:wordWrap/>
        <w:overflowPunct/>
        <w:topLinePunct w:val="0"/>
        <w:autoSpaceDE w:val="0"/>
        <w:autoSpaceDN w:val="0"/>
        <w:bidi w:val="0"/>
        <w:adjustRightInd w:val="0"/>
        <w:snapToGrid w:val="0"/>
        <w:spacing w:line="560" w:lineRule="exact"/>
        <w:ind w:right="0" w:firstLine="512" w:firstLineChars="200"/>
        <w:jc w:val="left"/>
        <w:textAlignment w:val="baseline"/>
        <w:rPr>
          <w:rFonts w:ascii="宋体" w:hAnsi="宋体" w:eastAsia="宋体" w:cs="宋体"/>
          <w:sz w:val="24"/>
          <w:szCs w:val="24"/>
        </w:rPr>
      </w:pPr>
      <w:r>
        <w:rPr>
          <w:rFonts w:ascii="宋体" w:hAnsi="宋体" w:eastAsia="宋体" w:cs="宋体"/>
          <w:spacing w:val="8"/>
          <w:sz w:val="24"/>
          <w:szCs w:val="24"/>
        </w:rPr>
        <w:t>本人</w:t>
      </w:r>
      <w:r>
        <w:rPr>
          <w:rFonts w:ascii="宋体" w:hAnsi="宋体" w:eastAsia="宋体" w:cs="宋体"/>
          <w:spacing w:val="8"/>
          <w:sz w:val="24"/>
          <w:szCs w:val="24"/>
          <w:u w:val="single" w:color="auto"/>
        </w:rPr>
        <w:t>（姓名）</w:t>
      </w:r>
      <w:r>
        <w:rPr>
          <w:rFonts w:ascii="宋体" w:hAnsi="宋体" w:eastAsia="宋体" w:cs="宋体"/>
          <w:spacing w:val="8"/>
          <w:sz w:val="24"/>
          <w:szCs w:val="24"/>
        </w:rPr>
        <w:t>系</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申请人名称）</w:t>
      </w:r>
      <w:r>
        <w:rPr>
          <w:rFonts w:ascii="宋体" w:hAnsi="宋体" w:eastAsia="宋体" w:cs="宋体"/>
          <w:spacing w:val="8"/>
          <w:sz w:val="24"/>
          <w:szCs w:val="24"/>
        </w:rPr>
        <w:t>的法定代表人，</w:t>
      </w:r>
      <w:r>
        <w:rPr>
          <w:rFonts w:ascii="宋体" w:hAnsi="宋体" w:eastAsia="宋体" w:cs="宋体"/>
          <w:spacing w:val="7"/>
          <w:sz w:val="24"/>
          <w:szCs w:val="24"/>
        </w:rPr>
        <w:t>现委托</w:t>
      </w:r>
      <w:r>
        <w:rPr>
          <w:rFonts w:ascii="宋体" w:hAnsi="宋体" w:eastAsia="宋体" w:cs="宋体"/>
          <w:spacing w:val="7"/>
          <w:sz w:val="24"/>
          <w:szCs w:val="24"/>
          <w:u w:val="single" w:color="auto"/>
        </w:rPr>
        <w:t>（姓名）</w:t>
      </w:r>
      <w:r>
        <w:rPr>
          <w:rFonts w:ascii="宋体" w:hAnsi="宋体" w:eastAsia="宋体" w:cs="宋体"/>
          <w:spacing w:val="7"/>
          <w:sz w:val="24"/>
          <w:szCs w:val="24"/>
        </w:rPr>
        <w:t>为我方代理人。代理人根据授权，</w:t>
      </w:r>
      <w:r>
        <w:rPr>
          <w:rFonts w:ascii="宋体" w:hAnsi="宋体" w:eastAsia="宋体" w:cs="宋体"/>
          <w:spacing w:val="8"/>
          <w:sz w:val="24"/>
          <w:szCs w:val="24"/>
        </w:rPr>
        <w:t>以我方名义签署、澄清</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说明、补正、</w:t>
      </w:r>
      <w:r>
        <w:rPr>
          <w:rFonts w:ascii="宋体" w:hAnsi="宋体" w:eastAsia="宋体" w:cs="宋体"/>
          <w:spacing w:val="8"/>
          <w:sz w:val="24"/>
          <w:szCs w:val="24"/>
        </w:rPr>
        <w:t>递交、撤回</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修改</w:t>
      </w:r>
      <w:r>
        <w:rPr>
          <w:rFonts w:ascii="宋体" w:hAnsi="宋体" w:eastAsia="宋体" w:cs="宋体"/>
          <w:spacing w:val="8"/>
          <w:sz w:val="24"/>
          <w:szCs w:val="24"/>
          <w:u w:val="single" w:color="auto"/>
        </w:rPr>
        <w:t>（项目名称）</w:t>
      </w:r>
      <w:r>
        <w:rPr>
          <w:rFonts w:ascii="宋体" w:hAnsi="宋体" w:eastAsia="宋体" w:cs="宋体"/>
          <w:spacing w:val="8"/>
          <w:sz w:val="24"/>
          <w:szCs w:val="24"/>
        </w:rPr>
        <w:t>招标</w:t>
      </w:r>
      <w:r>
        <w:rPr>
          <w:rFonts w:hint="eastAsia" w:ascii="宋体" w:hAnsi="宋体" w:eastAsia="宋体" w:cs="宋体"/>
          <w:spacing w:val="8"/>
          <w:sz w:val="24"/>
          <w:szCs w:val="24"/>
          <w:lang w:val="en-US" w:eastAsia="zh-CN"/>
        </w:rPr>
        <w:t>响应</w:t>
      </w:r>
      <w:r>
        <w:rPr>
          <w:rFonts w:ascii="宋体" w:hAnsi="宋体" w:eastAsia="宋体" w:cs="宋体"/>
          <w:spacing w:val="8"/>
          <w:sz w:val="24"/>
          <w:szCs w:val="24"/>
        </w:rPr>
        <w:t>文件、</w:t>
      </w:r>
      <w:r>
        <w:rPr>
          <w:rFonts w:ascii="宋体" w:hAnsi="宋体" w:eastAsia="宋体" w:cs="宋体"/>
          <w:spacing w:val="7"/>
          <w:sz w:val="24"/>
          <w:szCs w:val="24"/>
        </w:rPr>
        <w:t>签订合同和</w:t>
      </w:r>
      <w:r>
        <w:rPr>
          <w:rFonts w:ascii="宋体" w:hAnsi="宋体" w:eastAsia="宋体" w:cs="宋体"/>
          <w:spacing w:val="8"/>
          <w:sz w:val="24"/>
          <w:szCs w:val="24"/>
        </w:rPr>
        <w:t>处理有关事宜，其法律后果由我方承担。</w:t>
      </w:r>
    </w:p>
    <w:p w14:paraId="7596641C">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08" w:firstLineChars="200"/>
        <w:jc w:val="left"/>
        <w:textAlignment w:val="baseline"/>
        <w:rPr>
          <w:rFonts w:ascii="宋体" w:hAnsi="宋体" w:eastAsia="宋体" w:cs="宋体"/>
          <w:sz w:val="24"/>
          <w:szCs w:val="24"/>
        </w:rPr>
      </w:pPr>
      <w:r>
        <w:rPr>
          <w:rFonts w:ascii="宋体" w:hAnsi="宋体" w:eastAsia="宋体" w:cs="宋体"/>
          <w:spacing w:val="7"/>
          <w:sz w:val="24"/>
          <w:szCs w:val="24"/>
        </w:rPr>
        <w:t>委托期限：</w:t>
      </w:r>
      <w:r>
        <w:rPr>
          <w:rFonts w:ascii="宋体" w:hAnsi="宋体" w:eastAsia="宋体" w:cs="宋体"/>
          <w:spacing w:val="7"/>
          <w:sz w:val="24"/>
          <w:szCs w:val="24"/>
          <w:u w:val="single" w:color="auto"/>
        </w:rPr>
        <w:t>自本委托书签署之日起至投标有效</w:t>
      </w:r>
      <w:r>
        <w:rPr>
          <w:rFonts w:ascii="宋体" w:hAnsi="宋体" w:eastAsia="宋体" w:cs="宋体"/>
          <w:spacing w:val="6"/>
          <w:sz w:val="24"/>
          <w:szCs w:val="24"/>
          <w:u w:val="single" w:color="auto"/>
        </w:rPr>
        <w:t>期期满</w:t>
      </w:r>
      <w:r>
        <w:rPr>
          <w:rFonts w:ascii="宋体" w:hAnsi="宋体" w:eastAsia="宋体" w:cs="宋体"/>
          <w:spacing w:val="6"/>
          <w:sz w:val="24"/>
          <w:szCs w:val="24"/>
        </w:rPr>
        <w:t>。</w:t>
      </w:r>
    </w:p>
    <w:p w14:paraId="379B0D4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12" w:firstLineChars="200"/>
        <w:jc w:val="left"/>
        <w:textAlignment w:val="baseline"/>
        <w:rPr>
          <w:rFonts w:ascii="宋体" w:hAnsi="宋体" w:eastAsia="宋体" w:cs="宋体"/>
          <w:sz w:val="24"/>
          <w:szCs w:val="24"/>
        </w:rPr>
      </w:pPr>
      <w:r>
        <w:rPr>
          <w:rFonts w:ascii="宋体" w:hAnsi="宋体" w:eastAsia="宋体" w:cs="宋体"/>
          <w:spacing w:val="8"/>
          <w:sz w:val="24"/>
          <w:szCs w:val="24"/>
        </w:rPr>
        <w:t>代理人无转委托权</w:t>
      </w:r>
    </w:p>
    <w:p w14:paraId="640C8AF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12" w:firstLineChars="200"/>
        <w:jc w:val="left"/>
        <w:textAlignment w:val="baseline"/>
        <w:rPr>
          <w:rFonts w:hint="eastAsia" w:eastAsia="宋体"/>
          <w:sz w:val="24"/>
          <w:szCs w:val="24"/>
          <w:lang w:val="en-US" w:eastAsia="zh-CN"/>
        </w:rPr>
      </w:pPr>
      <w:r>
        <w:rPr>
          <w:rFonts w:ascii="宋体" w:hAnsi="宋体" w:eastAsia="宋体" w:cs="宋体"/>
          <w:spacing w:val="8"/>
          <w:sz w:val="24"/>
          <w:szCs w:val="24"/>
        </w:rPr>
        <w:t>附：</w:t>
      </w:r>
      <w:r>
        <w:rPr>
          <w:rFonts w:hint="eastAsia" w:ascii="宋体" w:hAnsi="宋体" w:eastAsia="宋体" w:cs="宋体"/>
          <w:spacing w:val="8"/>
          <w:sz w:val="24"/>
          <w:szCs w:val="24"/>
          <w:lang w:val="en-US" w:eastAsia="zh-CN"/>
        </w:rPr>
        <w:t>营业执照、</w:t>
      </w:r>
      <w:r>
        <w:rPr>
          <w:rFonts w:ascii="宋体" w:hAnsi="宋体" w:eastAsia="宋体" w:cs="宋体"/>
          <w:spacing w:val="8"/>
          <w:sz w:val="24"/>
          <w:szCs w:val="24"/>
        </w:rPr>
        <w:t>法定代表人</w:t>
      </w:r>
      <w:r>
        <w:rPr>
          <w:rFonts w:hint="eastAsia" w:ascii="宋体" w:hAnsi="宋体" w:eastAsia="宋体" w:cs="宋体"/>
          <w:spacing w:val="8"/>
          <w:sz w:val="24"/>
          <w:szCs w:val="24"/>
          <w:lang w:val="en-US" w:eastAsia="zh-CN"/>
        </w:rPr>
        <w:t>身份证明、委托人身份证明</w:t>
      </w:r>
    </w:p>
    <w:p w14:paraId="038B050B">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sz w:val="24"/>
          <w:szCs w:val="24"/>
        </w:rPr>
      </w:pPr>
    </w:p>
    <w:p w14:paraId="214047C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480" w:firstLineChars="200"/>
        <w:textAlignment w:val="baseline"/>
        <w:rPr>
          <w:sz w:val="24"/>
          <w:szCs w:val="24"/>
        </w:rPr>
      </w:pPr>
    </w:p>
    <w:p w14:paraId="70626B3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480" w:firstLineChars="200"/>
        <w:textAlignment w:val="baseline"/>
        <w:rPr>
          <w:sz w:val="24"/>
          <w:szCs w:val="24"/>
        </w:rPr>
      </w:pPr>
    </w:p>
    <w:p w14:paraId="284CB40E">
      <w:pPr>
        <w:keepNext w:val="0"/>
        <w:keepLines w:val="0"/>
        <w:pageBreakBefore w:val="0"/>
        <w:widowControl/>
        <w:kinsoku/>
        <w:wordWrap/>
        <w:overflowPunct/>
        <w:topLinePunct w:val="0"/>
        <w:autoSpaceDE w:val="0"/>
        <w:autoSpaceDN w:val="0"/>
        <w:bidi w:val="0"/>
        <w:adjustRightInd w:val="0"/>
        <w:snapToGrid w:val="0"/>
        <w:spacing w:line="560" w:lineRule="exact"/>
        <w:ind w:right="0" w:firstLine="3840" w:firstLineChars="1500"/>
        <w:jc w:val="left"/>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申请人</w:t>
      </w:r>
      <w:r>
        <w:rPr>
          <w:rFonts w:ascii="宋体" w:hAnsi="宋体" w:eastAsia="宋体" w:cs="宋体"/>
          <w:spacing w:val="8"/>
          <w:sz w:val="24"/>
          <w:szCs w:val="24"/>
        </w:rPr>
        <w:t>：</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rPr>
        <w:t>(盖单位章)</w:t>
      </w:r>
    </w:p>
    <w:p w14:paraId="5DC2250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840" w:firstLineChars="1500"/>
        <w:jc w:val="left"/>
        <w:textAlignment w:val="baseline"/>
        <w:rPr>
          <w:rFonts w:ascii="宋体" w:hAnsi="宋体" w:eastAsia="宋体" w:cs="宋体"/>
          <w:spacing w:val="8"/>
          <w:sz w:val="24"/>
          <w:szCs w:val="24"/>
        </w:rPr>
      </w:pPr>
      <w:r>
        <w:rPr>
          <w:rFonts w:ascii="宋体" w:hAnsi="宋体" w:eastAsia="宋体" w:cs="宋体"/>
          <w:spacing w:val="8"/>
          <w:sz w:val="24"/>
          <w:szCs w:val="24"/>
        </w:rPr>
        <w:t>法定代表人：</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rPr>
        <w:t>(签字)</w:t>
      </w:r>
    </w:p>
    <w:p w14:paraId="680DF64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840" w:firstLineChars="1500"/>
        <w:jc w:val="left"/>
        <w:textAlignment w:val="baseline"/>
        <w:rPr>
          <w:rFonts w:hint="default" w:ascii="宋体" w:hAnsi="宋体" w:eastAsia="宋体" w:cs="宋体"/>
          <w:spacing w:val="8"/>
          <w:sz w:val="24"/>
          <w:szCs w:val="24"/>
          <w:u w:val="single"/>
          <w:lang w:val="en-US" w:eastAsia="zh-CN"/>
        </w:rPr>
      </w:pPr>
      <w:r>
        <w:rPr>
          <w:rFonts w:ascii="宋体" w:hAnsi="宋体" w:eastAsia="宋体" w:cs="宋体"/>
          <w:spacing w:val="8"/>
          <w:sz w:val="24"/>
          <w:szCs w:val="24"/>
        </w:rPr>
        <w:t>身份证号码：</w:t>
      </w:r>
      <w:r>
        <w:rPr>
          <w:rFonts w:hint="eastAsia" w:ascii="宋体" w:hAnsi="宋体" w:eastAsia="宋体" w:cs="宋体"/>
          <w:spacing w:val="8"/>
          <w:sz w:val="24"/>
          <w:szCs w:val="24"/>
          <w:u w:val="single"/>
          <w:lang w:val="en-US" w:eastAsia="zh-CN"/>
        </w:rPr>
        <w:t xml:space="preserve">              </w:t>
      </w:r>
    </w:p>
    <w:p w14:paraId="18D9B64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840" w:firstLineChars="1500"/>
        <w:jc w:val="left"/>
        <w:textAlignment w:val="baseline"/>
        <w:rPr>
          <w:rFonts w:ascii="宋体" w:hAnsi="宋体" w:eastAsia="宋体" w:cs="宋体"/>
          <w:spacing w:val="8"/>
          <w:sz w:val="24"/>
          <w:szCs w:val="24"/>
        </w:rPr>
      </w:pPr>
      <w:r>
        <w:rPr>
          <w:rFonts w:ascii="宋体" w:hAnsi="宋体" w:eastAsia="宋体" w:cs="宋体"/>
          <w:spacing w:val="8"/>
          <w:sz w:val="24"/>
          <w:szCs w:val="24"/>
        </w:rPr>
        <w:t>委托代理人：</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rPr>
        <w:t>(签字)</w:t>
      </w:r>
    </w:p>
    <w:p w14:paraId="206415D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840" w:firstLineChars="1500"/>
        <w:jc w:val="left"/>
        <w:textAlignment w:val="baseline"/>
        <w:rPr>
          <w:rFonts w:hint="default" w:ascii="宋体" w:hAnsi="宋体" w:eastAsia="宋体" w:cs="宋体"/>
          <w:spacing w:val="8"/>
          <w:sz w:val="24"/>
          <w:szCs w:val="24"/>
          <w:u w:val="single"/>
          <w:lang w:val="en-US" w:eastAsia="zh-CN"/>
        </w:rPr>
      </w:pPr>
      <w:r>
        <w:rPr>
          <w:rFonts w:ascii="宋体" w:hAnsi="宋体" w:eastAsia="宋体" w:cs="宋体"/>
          <w:spacing w:val="8"/>
          <w:sz w:val="24"/>
          <w:szCs w:val="24"/>
        </w:rPr>
        <w:t>身份证号码：</w:t>
      </w:r>
      <w:r>
        <w:rPr>
          <w:rFonts w:hint="eastAsia" w:ascii="宋体" w:hAnsi="宋体" w:eastAsia="宋体" w:cs="宋体"/>
          <w:spacing w:val="8"/>
          <w:sz w:val="24"/>
          <w:szCs w:val="24"/>
          <w:u w:val="single"/>
          <w:lang w:val="en-US" w:eastAsia="zh-CN"/>
        </w:rPr>
        <w:t xml:space="preserve">               </w:t>
      </w:r>
    </w:p>
    <w:p w14:paraId="3A08902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r>
        <w:rPr>
          <w:rFonts w:ascii="宋体" w:hAnsi="宋体" w:eastAsia="宋体" w:cs="宋体"/>
          <w:spacing w:val="8"/>
          <w:sz w:val="24"/>
          <w:szCs w:val="24"/>
        </w:rPr>
        <w:tab/>
      </w:r>
      <w:r>
        <w:rPr>
          <w:rFonts w:ascii="宋体" w:hAnsi="宋体" w:eastAsia="宋体" w:cs="宋体"/>
          <w:spacing w:val="8"/>
          <w:sz w:val="24"/>
          <w:szCs w:val="24"/>
        </w:rPr>
        <w:t>年</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月</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日</w:t>
      </w:r>
      <w:r>
        <w:rPr>
          <w:rFonts w:hint="eastAsia" w:ascii="宋体" w:hAnsi="宋体" w:eastAsia="宋体" w:cs="宋体"/>
          <w:spacing w:val="8"/>
          <w:sz w:val="24"/>
          <w:szCs w:val="24"/>
          <w:lang w:val="en-US" w:eastAsia="zh-CN"/>
        </w:rPr>
        <w:t xml:space="preserve">   </w:t>
      </w:r>
    </w:p>
    <w:p w14:paraId="107BA10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78065D0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1E17FE0E">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2C5ADAC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4BD7D20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71E7319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1F135CF3">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07F6C26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4BD3603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52" w:firstLineChars="1700"/>
        <w:jc w:val="left"/>
        <w:textAlignment w:val="baseline"/>
        <w:rPr>
          <w:rFonts w:hint="eastAsia" w:ascii="宋体" w:hAnsi="宋体" w:eastAsia="宋体" w:cs="宋体"/>
          <w:spacing w:val="8"/>
          <w:sz w:val="24"/>
          <w:szCs w:val="24"/>
          <w:lang w:val="en-US" w:eastAsia="zh-CN"/>
        </w:rPr>
      </w:pPr>
    </w:p>
    <w:p w14:paraId="14811574">
      <w:pPr>
        <w:keepNext w:val="0"/>
        <w:keepLines w:val="0"/>
        <w:pageBreakBefore w:val="0"/>
        <w:widowControl/>
        <w:kinsoku/>
        <w:wordWrap/>
        <w:overflowPunct/>
        <w:topLinePunct w:val="0"/>
        <w:autoSpaceDE w:val="0"/>
        <w:autoSpaceDN w:val="0"/>
        <w:bidi w:val="0"/>
        <w:adjustRightInd w:val="0"/>
        <w:snapToGrid w:val="0"/>
        <w:spacing w:line="560" w:lineRule="exact"/>
        <w:ind w:firstLine="512" w:firstLineChars="200"/>
        <w:jc w:val="left"/>
        <w:textAlignment w:val="baseline"/>
        <w:outlineLvl w:val="1"/>
        <w:rPr>
          <w:rFonts w:hint="default" w:ascii="宋体" w:hAnsi="宋体" w:eastAsia="宋体" w:cs="宋体"/>
          <w:spacing w:val="-3"/>
          <w:sz w:val="28"/>
          <w:szCs w:val="28"/>
          <w:lang w:val="en-US" w:eastAsia="zh-CN"/>
        </w:rPr>
        <w:sectPr>
          <w:footerReference r:id="rId30" w:type="default"/>
          <w:pgSz w:w="11905" w:h="16839"/>
          <w:pgMar w:top="1097" w:right="1134" w:bottom="1150" w:left="1246" w:header="878" w:footer="984" w:gutter="0"/>
          <w:pgNumType w:fmt="decimal"/>
          <w:cols w:space="720" w:num="1"/>
        </w:sectPr>
      </w:pPr>
      <w:r>
        <w:rPr>
          <w:rFonts w:hint="eastAsia" w:ascii="宋体" w:hAnsi="宋体" w:eastAsia="宋体" w:cs="宋体"/>
          <w:spacing w:val="8"/>
          <w:sz w:val="24"/>
          <w:szCs w:val="24"/>
          <w:lang w:val="en-US" w:eastAsia="zh-CN"/>
        </w:rPr>
        <w:t>四、</w:t>
      </w:r>
      <w:r>
        <w:rPr>
          <w:rFonts w:hint="eastAsia" w:ascii="宋体" w:hAnsi="宋体" w:eastAsia="宋体" w:cs="宋体"/>
          <w:spacing w:val="-3"/>
          <w:sz w:val="28"/>
          <w:szCs w:val="28"/>
          <w:lang w:val="en-US" w:eastAsia="zh-CN"/>
        </w:rPr>
        <w:t>具有长期、稳定的服务和保障能力承诺书</w:t>
      </w:r>
    </w:p>
    <w:p w14:paraId="68F6F07C">
      <w:pPr>
        <w:keepNext w:val="0"/>
        <w:keepLines w:val="0"/>
        <w:pageBreakBefore w:val="0"/>
        <w:widowControl/>
        <w:kinsoku/>
        <w:wordWrap/>
        <w:overflowPunct/>
        <w:topLinePunct w:val="0"/>
        <w:autoSpaceDE w:val="0"/>
        <w:autoSpaceDN w:val="0"/>
        <w:bidi w:val="0"/>
        <w:adjustRightInd w:val="0"/>
        <w:snapToGrid w:val="0"/>
        <w:spacing w:line="560" w:lineRule="exact"/>
        <w:ind w:right="0"/>
        <w:jc w:val="left"/>
        <w:textAlignment w:val="baseline"/>
        <w:rPr>
          <w:rFonts w:hint="default" w:ascii="宋体" w:hAnsi="宋体" w:eastAsia="宋体" w:cs="宋体"/>
          <w:spacing w:val="8"/>
          <w:sz w:val="24"/>
          <w:szCs w:val="24"/>
          <w:lang w:val="en-US" w:eastAsia="zh-CN"/>
        </w:rPr>
      </w:pPr>
    </w:p>
    <w:sectPr>
      <w:headerReference r:id="rId31" w:type="default"/>
      <w:footerReference r:id="rId32" w:type="default"/>
      <w:pgSz w:w="11906" w:h="16839"/>
      <w:pgMar w:top="1097" w:right="1134" w:bottom="1150" w:left="1473" w:header="878"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15BE">
    <w:pPr>
      <w:spacing w:line="168" w:lineRule="auto"/>
      <w:ind w:left="4607"/>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AEDC5">
    <w:pPr>
      <w:spacing w:line="169"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F4D90">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B7F4D90">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4A4E">
    <w:pPr>
      <w:spacing w:line="167"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04502">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1E04502">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52AC">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BD52C">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6EBD52C">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72C5">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3E963">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D63E963">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BC72">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FF379">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A7FF379">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4237">
    <w:pPr>
      <w:spacing w:line="169" w:lineRule="auto"/>
      <w:ind w:left="467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1C452">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351C452">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A256">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A9539">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A9539">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F0DC">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9EE5D">
                          <w:pPr>
                            <w:pStyle w:val="3"/>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049EE5D">
                    <w:pPr>
                      <w:pStyle w:val="3"/>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06E1">
    <w:pPr>
      <w:spacing w:line="169" w:lineRule="auto"/>
      <w:ind w:left="461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A0FD2">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13A0FD2">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6E7E">
    <w:pPr>
      <w:spacing w:line="167" w:lineRule="auto"/>
      <w:ind w:left="461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E2A0">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FFE2A0">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69E4">
    <w:pPr>
      <w:spacing w:line="169" w:lineRule="auto"/>
      <w:ind w:left="457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2DDE">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7902DDE">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648F">
    <w:pPr>
      <w:spacing w:line="168" w:lineRule="auto"/>
      <w:ind w:left="457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67705">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8F67705">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501D">
    <w:pPr>
      <w:spacing w:line="169" w:lineRule="auto"/>
      <w:ind w:left="456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523BE">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99523BE">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9BC7">
    <w:pPr>
      <w:spacing w:line="168"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97852">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ED97852">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AEAB">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9A84D">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5A9A84D">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AE85">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C9EC1">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39C9EC1">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C631">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A615">
    <w:pPr>
      <w:pStyle w:val="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A5A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F00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4CA6">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A097">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135D">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B853">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AAE4">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18E9">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7DC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34D50"/>
    <w:multiLevelType w:val="singleLevel"/>
    <w:tmpl w:val="BF634D50"/>
    <w:lvl w:ilvl="0" w:tentative="0">
      <w:start w:val="1"/>
      <w:numFmt w:val="decimal"/>
      <w:suff w:val="nothing"/>
      <w:lvlText w:val="（%1）"/>
      <w:lvlJc w:val="left"/>
    </w:lvl>
  </w:abstractNum>
  <w:abstractNum w:abstractNumId="1">
    <w:nsid w:val="2581C06F"/>
    <w:multiLevelType w:val="singleLevel"/>
    <w:tmpl w:val="2581C06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c1OGYzNjJlMjA4MzRkOWJiMjVjZDdiNDcxY2YwODcifQ=="/>
    <w:docVar w:name="KSO_WPS_MARK_KEY" w:val="8477e5f7-0a4d-4f1e-8003-e93c0a120fed"/>
  </w:docVars>
  <w:rsids>
    <w:rsidRoot w:val="00000000"/>
    <w:rsid w:val="01EB18D8"/>
    <w:rsid w:val="03B66504"/>
    <w:rsid w:val="05723E20"/>
    <w:rsid w:val="081C0A20"/>
    <w:rsid w:val="08F836DC"/>
    <w:rsid w:val="0A1A53DB"/>
    <w:rsid w:val="0AEE0C79"/>
    <w:rsid w:val="10C84E0C"/>
    <w:rsid w:val="17393D38"/>
    <w:rsid w:val="18446345"/>
    <w:rsid w:val="19723689"/>
    <w:rsid w:val="1B3F47B3"/>
    <w:rsid w:val="1BB155B9"/>
    <w:rsid w:val="1FBA36B4"/>
    <w:rsid w:val="20C678D7"/>
    <w:rsid w:val="22250D68"/>
    <w:rsid w:val="29E758D5"/>
    <w:rsid w:val="2E6224C9"/>
    <w:rsid w:val="2F0A48A6"/>
    <w:rsid w:val="3283432B"/>
    <w:rsid w:val="32BB7381"/>
    <w:rsid w:val="33D6249D"/>
    <w:rsid w:val="34EE6992"/>
    <w:rsid w:val="372C4DD1"/>
    <w:rsid w:val="3CCC056A"/>
    <w:rsid w:val="42BB3373"/>
    <w:rsid w:val="440C1AF5"/>
    <w:rsid w:val="445A792C"/>
    <w:rsid w:val="449A45BD"/>
    <w:rsid w:val="46780E1B"/>
    <w:rsid w:val="484B71CA"/>
    <w:rsid w:val="607E7C0F"/>
    <w:rsid w:val="63A0043D"/>
    <w:rsid w:val="6510147D"/>
    <w:rsid w:val="69321800"/>
    <w:rsid w:val="6B226ACD"/>
    <w:rsid w:val="6C100DF0"/>
    <w:rsid w:val="6EEC1269"/>
    <w:rsid w:val="6EF47EE4"/>
    <w:rsid w:val="727F518C"/>
    <w:rsid w:val="76BE2012"/>
    <w:rsid w:val="799040F2"/>
    <w:rsid w:val="7C363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6072</Words>
  <Characters>6507</Characters>
  <TotalTime>35</TotalTime>
  <ScaleCrop>false</ScaleCrop>
  <LinksUpToDate>false</LinksUpToDate>
  <CharactersWithSpaces>6934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2023-10-30T14:47:00Z</dcterms:created>
  <dc:creator>杨尚川</dc:creator>
  <cp:lastModifiedBy>周俊</cp:lastModifiedBy>
  <dcterms:modified xsi:type="dcterms:W3CDTF">2024-08-09T04:24:25Z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2024-04-18T16:11:17Z</vt:filetime>
  </property>
  <property fmtid="{D5CDD505-2E9C-101B-9397-08002B2CF9AE}" pid="4" name="KSOProductBuildVer">
    <vt:lpwstr>2052-12.1.0.17147</vt:lpwstr>
  </property>
  <property fmtid="{D5CDD505-2E9C-101B-9397-08002B2CF9AE}" pid="5" name="ICV">
    <vt:lpwstr>B36C00AF19DA4E6B8CCE5DD36D47C5CA_13</vt:lpwstr>
  </property>
</Properties>
</file>